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widowControl w:val="false"/>
        <w:spacing w:before="0" w:after="0"/>
        <w:jc w:val="center"/>
        <w:rPr/>
      </w:pPr>
      <w:r>
        <mc:AlternateContent>
          <mc:Choice Requires="wps">
            <w:drawing>
              <wp:anchor behindDoc="0" distT="0" distB="0" distL="114300" distR="114300" simplePos="0" locked="0" layoutInCell="1" allowOverlap="1" relativeHeight="2">
                <wp:simplePos x="0" y="0"/>
                <wp:positionH relativeFrom="column">
                  <wp:posOffset>5542915</wp:posOffset>
                </wp:positionH>
                <wp:positionV relativeFrom="paragraph">
                  <wp:posOffset>-834390</wp:posOffset>
                </wp:positionV>
                <wp:extent cx="1031875" cy="556895"/>
                <wp:effectExtent l="0" t="0" r="0" b="0"/>
                <wp:wrapNone/>
                <wp:docPr id="1" name="テキスト ボックス 1"/>
                <a:graphic xmlns:a="http://schemas.openxmlformats.org/drawingml/2006/main">
                  <a:graphicData uri="http://schemas.microsoft.com/office/word/2010/wordprocessingShape">
                    <wps:wsp>
                      <wps:cNvSpPr/>
                      <wps:spPr>
                        <a:xfrm>
                          <a:off x="0" y="0"/>
                          <a:ext cx="1031400" cy="556200"/>
                        </a:xfrm>
                        <a:prstGeom prst="rect">
                          <a:avLst/>
                        </a:prstGeom>
                        <a:noFill/>
                        <a:ln w="6480">
                          <a:noFill/>
                        </a:ln>
                      </wps:spPr>
                      <wps:style>
                        <a:lnRef idx="0"/>
                        <a:fillRef idx="0"/>
                        <a:effectRef idx="0"/>
                        <a:fontRef idx="minor"/>
                      </wps:style>
                      <wps:txbx>
                        <w:txbxContent>
                          <w:p>
                            <w:pPr>
                              <w:pStyle w:val="FrameContents"/>
                              <w:spacing w:before="0" w:after="120"/>
                              <w:rPr/>
                            </w:pPr>
                            <w:r>
                              <w:rPr>
                                <w:rFonts w:ascii="ＭＳ ゴシック" w:hAnsi="ＭＳ ゴシック" w:eastAsia="ＭＳ ゴシック"/>
                                <w:color w:val="000000"/>
                              </w:rPr>
                              <w:t>【一体型】</w:t>
                            </w:r>
                          </w:p>
                        </w:txbxContent>
                      </wps:txbx>
                      <wps:bodyPr>
                        <a:noAutofit/>
                      </wps:bodyPr>
                    </wps:wsp>
                  </a:graphicData>
                </a:graphic>
              </wp:anchor>
            </w:drawing>
          </mc:Choice>
          <mc:Fallback>
            <w:pict>
              <v:rect id="shape_0" ID="テキスト ボックス 1" stroked="f" style="position:absolute;margin-left:436.45pt;margin-top:-65.7pt;width:81.15pt;height:43.75pt">
                <w10:wrap type="square"/>
                <v:fill o:detectmouseclick="t" on="false"/>
                <v:stroke color="#3465a4" weight="6480" joinstyle="round" endcap="flat"/>
                <v:textbox>
                  <w:txbxContent>
                    <w:p>
                      <w:pPr>
                        <w:pStyle w:val="FrameContents"/>
                        <w:spacing w:before="0" w:after="120"/>
                        <w:rPr/>
                      </w:pPr>
                      <w:r>
                        <w:rPr>
                          <w:rFonts w:ascii="ＭＳ ゴシック" w:hAnsi="ＭＳ ゴシック" w:eastAsia="ＭＳ ゴシック"/>
                          <w:color w:val="000000"/>
                        </w:rPr>
                        <w:t>【一体型】</w:t>
                      </w:r>
                    </w:p>
                  </w:txbxContent>
                </v:textbox>
              </v:rect>
            </w:pict>
          </mc:Fallback>
        </mc:AlternateContent>
      </w:r>
      <w:r>
        <w:rPr>
          <w:rFonts w:eastAsia="ＭＳ ゴシック" w:ascii="ＭＳ ゴシック" w:hAnsi="ＭＳ ゴシック"/>
          <w:color w:val="FFFFFF"/>
        </w:rPr>
        <w:t>●●●●●●</w:t>
      </w:r>
      <w:bookmarkStart w:id="0" w:name="_GoBack"/>
      <w:bookmarkEnd w:id="0"/>
      <w:r>
        <w:rPr>
          <w:rFonts w:ascii="ＭＳ ゴシック" w:hAnsi="ＭＳ ゴシック" w:eastAsia="ＭＳ ゴシック"/>
        </w:rPr>
        <w:t>自治会防犯カメラ管理運用規程（例）</w:t>
      </w:r>
    </w:p>
    <w:p>
      <w:pPr>
        <w:pStyle w:val="NormalWeb"/>
        <w:widowControl w:val="false"/>
        <w:spacing w:before="0" w:after="0"/>
        <w:jc w:val="both"/>
        <w:rPr>
          <w:rFonts w:ascii="ＭＳ ゴシック" w:hAnsi="ＭＳ ゴシック" w:eastAsia="ＭＳ ゴシック"/>
        </w:rPr>
      </w:pPr>
      <w:r>
        <w:rPr>
          <w:rFonts w:ascii="ＭＳ ゴシック" w:hAnsi="ＭＳ ゴシック" w:eastAsia="ＭＳ ゴシック"/>
        </w:rPr>
        <w:t>１　目的</w:t>
      </w:r>
    </w:p>
    <w:p>
      <w:pPr>
        <w:pStyle w:val="NormalWeb"/>
        <w:widowControl w:val="false"/>
        <w:spacing w:before="0" w:after="0"/>
        <w:ind w:left="0" w:right="0" w:firstLine="243"/>
        <w:jc w:val="both"/>
        <w:rPr/>
      </w:pPr>
      <w:r>
        <w:rPr>
          <w:rFonts w:ascii="ＭＳ ゴシック" w:hAnsi="ＭＳ ゴシック" w:eastAsia="ＭＳ ゴシック"/>
        </w:rPr>
        <w:t>この規程は、安心して暮らすことのできる地域社会を実現するため、</w:t>
      </w:r>
      <w:r>
        <w:rPr>
          <w:rFonts w:ascii="ＭＳ ゴシック" w:hAnsi="ＭＳ ゴシック" w:eastAsia="ＭＳ ゴシック"/>
          <w:color w:val="FFFFFF"/>
        </w:rPr>
        <w:t>●●●●●●●</w:t>
      </w:r>
      <w:r>
        <w:rPr>
          <w:rFonts w:ascii="ＭＳ ゴシック" w:hAnsi="ＭＳ ゴシック" w:eastAsia="ＭＳ ゴシック"/>
        </w:rPr>
        <w:t>自治会が設置する防犯カメラに関し、個人のプライバシー保護に配慮しつつ、適正な管理及び運用を行うため、必要な事項を定める。</w:t>
      </w:r>
    </w:p>
    <w:p>
      <w:pPr>
        <w:pStyle w:val="NormalWeb"/>
        <w:widowControl w:val="false"/>
        <w:spacing w:before="0" w:after="0"/>
        <w:jc w:val="both"/>
        <w:rPr>
          <w:rFonts w:ascii="ＭＳ ゴシック" w:hAnsi="ＭＳ ゴシック" w:eastAsia="ＭＳ ゴシック"/>
        </w:rPr>
      </w:pPr>
      <w:r>
        <w:rPr>
          <w:rFonts w:ascii="ＭＳ ゴシック" w:hAnsi="ＭＳ ゴシック" w:eastAsia="ＭＳ ゴシック"/>
        </w:rPr>
        <w:t>２　設置台数及び場所</w:t>
      </w:r>
    </w:p>
    <w:p>
      <w:pPr>
        <w:pStyle w:val="NormalWeb"/>
        <w:widowControl w:val="false"/>
        <w:spacing w:before="0" w:after="0"/>
        <w:ind w:left="0" w:right="0" w:firstLine="243"/>
        <w:jc w:val="both"/>
        <w:rPr>
          <w:rFonts w:ascii="ＭＳ ゴシック" w:hAnsi="ＭＳ ゴシック" w:eastAsia="ＭＳ ゴシック"/>
        </w:rPr>
      </w:pPr>
      <w:r>
        <w:rPr>
          <w:rFonts w:eastAsia="ＭＳ ゴシック" w:ascii="ＭＳ ゴシック" w:hAnsi="ＭＳ ゴシック"/>
        </w:rPr>
        <w:t xml:space="preserve">(1) </w:t>
      </w:r>
      <w:r>
        <w:rPr>
          <w:rFonts w:ascii="ＭＳ ゴシック" w:hAnsi="ＭＳ ゴシック" w:eastAsia="ＭＳ ゴシック"/>
        </w:rPr>
        <w:t>設置台数　　台</w:t>
      </w:r>
    </w:p>
    <w:p>
      <w:pPr>
        <w:pStyle w:val="NormalWeb"/>
        <w:widowControl w:val="false"/>
        <w:spacing w:before="0" w:after="0"/>
        <w:ind w:left="0" w:right="0" w:firstLine="243"/>
        <w:jc w:val="both"/>
        <w:rPr>
          <w:rFonts w:ascii="ＭＳ ゴシック" w:hAnsi="ＭＳ ゴシック" w:eastAsia="ＭＳ ゴシック"/>
        </w:rPr>
      </w:pPr>
      <w:r>
        <w:rPr>
          <w:rFonts w:eastAsia="ＭＳ ゴシック" w:ascii="ＭＳ ゴシック" w:hAnsi="ＭＳ ゴシック"/>
        </w:rPr>
        <w:t xml:space="preserve">(2) </w:t>
      </w:r>
      <w:r>
        <w:rPr>
          <w:rFonts w:ascii="ＭＳ ゴシック" w:hAnsi="ＭＳ ゴシック" w:eastAsia="ＭＳ ゴシック"/>
        </w:rPr>
        <w:t>設置場所　山陽小野田市</w:t>
      </w:r>
    </w:p>
    <w:p>
      <w:pPr>
        <w:pStyle w:val="NormalWeb"/>
        <w:widowControl w:val="false"/>
        <w:spacing w:before="0" w:after="0"/>
        <w:jc w:val="both"/>
        <w:rPr>
          <w:rFonts w:ascii="ＭＳ ゴシック" w:hAnsi="ＭＳ ゴシック" w:eastAsia="ＭＳ ゴシック"/>
        </w:rPr>
      </w:pPr>
      <w:r>
        <w:rPr>
          <w:rFonts w:ascii="ＭＳ ゴシック" w:hAnsi="ＭＳ ゴシック" w:eastAsia="ＭＳ ゴシック"/>
        </w:rPr>
        <w:t>３　管理責任者等</w:t>
      </w:r>
    </w:p>
    <w:p>
      <w:pPr>
        <w:pStyle w:val="NormalWeb"/>
        <w:widowControl w:val="false"/>
        <w:spacing w:before="0" w:after="0"/>
        <w:ind w:left="474" w:right="0" w:hanging="243"/>
        <w:jc w:val="both"/>
        <w:rPr>
          <w:rFonts w:ascii="ＭＳ ゴシック" w:hAnsi="ＭＳ ゴシック" w:eastAsia="ＭＳ ゴシック"/>
        </w:rPr>
      </w:pPr>
      <w:r>
        <w:rPr>
          <w:rFonts w:eastAsia="ＭＳ ゴシック" w:ascii="ＭＳ ゴシック" w:hAnsi="ＭＳ ゴシック"/>
        </w:rPr>
        <w:t xml:space="preserve">(1) </w:t>
      </w:r>
      <w:r>
        <w:rPr>
          <w:rFonts w:ascii="ＭＳ ゴシック" w:hAnsi="ＭＳ ゴシック" w:eastAsia="ＭＳ ゴシック"/>
        </w:rPr>
        <w:t>防犯カメラ及び記録データの適正な管理、運用を行うため管理責任者を次のとおり指定する。</w:t>
      </w:r>
    </w:p>
    <w:p>
      <w:pPr>
        <w:pStyle w:val="NormalWeb"/>
        <w:widowControl w:val="false"/>
        <w:spacing w:before="0" w:after="0"/>
        <w:ind w:left="463" w:right="0" w:firstLine="243"/>
        <w:jc w:val="both"/>
        <w:rPr>
          <w:rFonts w:ascii="ＭＳ ゴシック" w:hAnsi="ＭＳ ゴシック" w:eastAsia="ＭＳ ゴシック"/>
        </w:rPr>
      </w:pPr>
      <w:r>
        <w:rPr>
          <w:rFonts w:ascii="ＭＳ ゴシック" w:hAnsi="ＭＳ ゴシック" w:eastAsia="ＭＳ ゴシック"/>
        </w:rPr>
        <w:t>管理責任者</w:t>
      </w:r>
    </w:p>
    <w:p>
      <w:pPr>
        <w:pStyle w:val="NormalWeb"/>
        <w:widowControl w:val="false"/>
        <w:spacing w:before="0" w:after="0"/>
        <w:ind w:left="463" w:right="0" w:firstLine="243"/>
        <w:jc w:val="both"/>
        <w:rPr/>
      </w:pPr>
      <w:r>
        <w:rPr>
          <w:rFonts w:eastAsia="ＭＳ ゴシック" w:ascii="ＭＳ ゴシック" w:hAnsi="ＭＳ ゴシック"/>
          <w:color w:val="FFFFFF"/>
        </w:rPr>
        <w:t>●●●●●●</w:t>
      </w:r>
      <w:r>
        <w:rPr>
          <w:rFonts w:ascii="ＭＳ ゴシック" w:hAnsi="ＭＳ ゴシック" w:eastAsia="ＭＳ ゴシック"/>
        </w:rPr>
        <w:t>自治会　　（役職）　　　</w:t>
      </w:r>
      <w:r>
        <w:rPr>
          <w:rFonts w:ascii="ＭＳ ゴシック" w:hAnsi="ＭＳ ゴシック" w:eastAsia="ＭＳ ゴシック"/>
          <w:color w:val="FFFFFF"/>
        </w:rPr>
        <w:t>●●●</w:t>
      </w:r>
      <w:r>
        <w:rPr>
          <w:rFonts w:ascii="ＭＳ ゴシック" w:hAnsi="ＭＳ ゴシック" w:eastAsia="ＭＳ ゴシック"/>
        </w:rPr>
        <w:t>（氏名）</w:t>
      </w:r>
    </w:p>
    <w:p>
      <w:pPr>
        <w:pStyle w:val="NormalWeb"/>
        <w:widowControl w:val="false"/>
        <w:spacing w:before="0" w:after="0"/>
        <w:ind w:left="474" w:right="0" w:hanging="243"/>
        <w:rPr>
          <w:rFonts w:ascii="ＭＳ ゴシック" w:hAnsi="ＭＳ ゴシック" w:eastAsia="ＭＳ ゴシック"/>
        </w:rPr>
      </w:pPr>
      <w:r>
        <w:rPr>
          <w:rFonts w:eastAsia="ＭＳ ゴシック" w:ascii="ＭＳ ゴシック" w:hAnsi="ＭＳ ゴシック"/>
        </w:rPr>
        <w:t xml:space="preserve">(2) </w:t>
      </w:r>
      <w:r>
        <w:rPr>
          <w:rFonts w:ascii="ＭＳ ゴシック" w:hAnsi="ＭＳ ゴシック" w:eastAsia="ＭＳ ゴシック"/>
        </w:rPr>
        <w:t>管理責任者は、自らが防犯カメラの操作を行わない場合は、適当と認める者を操作取扱者に指定することができる。</w:t>
      </w:r>
    </w:p>
    <w:p>
      <w:pPr>
        <w:pStyle w:val="NormalWeb"/>
        <w:widowControl w:val="false"/>
        <w:spacing w:before="0" w:after="0"/>
        <w:ind w:left="463" w:right="0" w:firstLine="243"/>
        <w:rPr>
          <w:rFonts w:ascii="ＭＳ ゴシック" w:hAnsi="ＭＳ ゴシック" w:eastAsia="ＭＳ ゴシック"/>
        </w:rPr>
      </w:pPr>
      <w:r>
        <w:rPr>
          <w:rFonts w:ascii="ＭＳ ゴシック" w:hAnsi="ＭＳ ゴシック" w:eastAsia="ＭＳ ゴシック"/>
        </w:rPr>
        <w:t>操作取扱者</w:t>
      </w:r>
    </w:p>
    <w:p>
      <w:pPr>
        <w:pStyle w:val="NormalWeb"/>
        <w:widowControl w:val="false"/>
        <w:spacing w:before="0" w:after="0"/>
        <w:ind w:left="463" w:right="0" w:firstLine="243"/>
        <w:jc w:val="both"/>
        <w:rPr/>
      </w:pPr>
      <w:r>
        <w:rPr>
          <w:rFonts w:eastAsia="ＭＳ ゴシック" w:ascii="ＭＳ ゴシック" w:hAnsi="ＭＳ ゴシック"/>
          <w:color w:val="FFFFFF"/>
        </w:rPr>
        <w:t>●●●●●●</w:t>
      </w:r>
      <w:r>
        <w:rPr>
          <w:rFonts w:ascii="ＭＳ ゴシック" w:hAnsi="ＭＳ ゴシック" w:eastAsia="ＭＳ ゴシック"/>
        </w:rPr>
        <w:t>自治会　　（役職）　　　</w:t>
      </w:r>
      <w:r>
        <w:rPr>
          <w:rFonts w:ascii="ＭＳ ゴシック" w:hAnsi="ＭＳ ゴシック" w:eastAsia="ＭＳ ゴシック"/>
          <w:color w:val="FFFFFF"/>
        </w:rPr>
        <w:t>●●●</w:t>
      </w:r>
      <w:r>
        <w:rPr>
          <w:rFonts w:ascii="ＭＳ ゴシック" w:hAnsi="ＭＳ ゴシック" w:eastAsia="ＭＳ ゴシック"/>
        </w:rPr>
        <w:t>（氏名）</w:t>
      </w:r>
    </w:p>
    <w:p>
      <w:pPr>
        <w:pStyle w:val="NormalWeb"/>
        <w:widowControl w:val="false"/>
        <w:spacing w:before="0" w:after="0"/>
        <w:ind w:left="0" w:right="0" w:firstLine="243"/>
        <w:rPr>
          <w:rFonts w:ascii="ＭＳ ゴシック" w:hAnsi="ＭＳ ゴシック" w:eastAsia="ＭＳ ゴシック"/>
        </w:rPr>
      </w:pPr>
      <w:r>
        <w:rPr>
          <w:rFonts w:eastAsia="ＭＳ ゴシック" w:ascii="ＭＳ ゴシック" w:hAnsi="ＭＳ ゴシック"/>
        </w:rPr>
        <w:t xml:space="preserve"> </w:t>
      </w:r>
      <w:r>
        <w:rPr>
          <w:rFonts w:eastAsia="ＭＳ ゴシック" w:ascii="ＭＳ ゴシック" w:hAnsi="ＭＳ ゴシック"/>
        </w:rPr>
        <w:t xml:space="preserve">(3) </w:t>
      </w:r>
      <w:r>
        <w:rPr>
          <w:rFonts w:ascii="ＭＳ ゴシック" w:hAnsi="ＭＳ ゴシック" w:eastAsia="ＭＳ ゴシック"/>
        </w:rPr>
        <w:t>管理責任者及び操作取扱者以外の者による操作及び取扱いを禁止する。</w:t>
      </w:r>
    </w:p>
    <w:p>
      <w:pPr>
        <w:pStyle w:val="NormalWeb"/>
        <w:widowControl w:val="false"/>
        <w:spacing w:before="0" w:after="0"/>
        <w:ind w:left="474" w:right="0" w:hanging="243"/>
        <w:rPr>
          <w:rFonts w:ascii="ＭＳ ゴシック" w:hAnsi="ＭＳ ゴシック" w:eastAsia="ＭＳ ゴシック"/>
        </w:rPr>
      </w:pPr>
      <w:r>
        <w:rPr>
          <w:rFonts w:eastAsia="ＭＳ ゴシック" w:ascii="ＭＳ ゴシック" w:hAnsi="ＭＳ ゴシック"/>
        </w:rPr>
        <w:t xml:space="preserve">(4) </w:t>
      </w:r>
      <w:r>
        <w:rPr>
          <w:rFonts w:ascii="ＭＳ ゴシック" w:hAnsi="ＭＳ ゴシック" w:eastAsia="ＭＳ ゴシック"/>
        </w:rPr>
        <w:t>管理責任者及び操作取扱者は、防犯カメラにより撮影された記録データから知り得た情報を決して他人に漏らしてはならない。</w:t>
      </w:r>
    </w:p>
    <w:p>
      <w:pPr>
        <w:pStyle w:val="NormalWeb"/>
        <w:widowControl w:val="false"/>
        <w:spacing w:before="0" w:after="0"/>
        <w:ind w:left="474" w:right="0" w:hanging="243"/>
        <w:rPr>
          <w:rFonts w:ascii="ＭＳ ゴシック" w:hAnsi="ＭＳ ゴシック" w:eastAsia="ＭＳ ゴシック"/>
        </w:rPr>
      </w:pPr>
      <w:r>
        <w:rPr>
          <w:rFonts w:eastAsia="ＭＳ ゴシック" w:ascii="ＭＳ ゴシック" w:hAnsi="ＭＳ ゴシック"/>
        </w:rPr>
        <w:t xml:space="preserve">(5) </w:t>
      </w:r>
      <w:r>
        <w:rPr>
          <w:rFonts w:ascii="ＭＳ ゴシック" w:hAnsi="ＭＳ ゴシック" w:eastAsia="ＭＳ ゴシック"/>
        </w:rPr>
        <w:t>管理責任者は、記録データの漏えい、滅失、棄損又は流出等の防止及びその他の安全管理のために必要な措置を講ずるものとする。</w:t>
      </w:r>
    </w:p>
    <w:p>
      <w:pPr>
        <w:pStyle w:val="NormalWeb"/>
        <w:widowControl w:val="false"/>
        <w:spacing w:before="0" w:after="0"/>
        <w:jc w:val="both"/>
        <w:rPr>
          <w:rFonts w:ascii="ＭＳ ゴシック" w:hAnsi="ＭＳ ゴシック" w:eastAsia="ＭＳ ゴシック"/>
        </w:rPr>
      </w:pPr>
      <w:r>
        <w:rPr>
          <w:rFonts w:ascii="ＭＳ ゴシック" w:hAnsi="ＭＳ ゴシック" w:eastAsia="ＭＳ ゴシック"/>
        </w:rPr>
        <w:t>４　記録データの管理等</w:t>
      </w:r>
    </w:p>
    <w:p>
      <w:pPr>
        <w:pStyle w:val="NormalWeb"/>
        <w:widowControl w:val="false"/>
        <w:spacing w:before="0" w:after="0"/>
        <w:ind w:left="0" w:right="0" w:firstLine="243"/>
        <w:jc w:val="both"/>
        <w:rPr>
          <w:rFonts w:ascii="ＭＳ ゴシック" w:hAnsi="ＭＳ ゴシック" w:eastAsia="ＭＳ ゴシック"/>
        </w:rPr>
      </w:pPr>
      <w:r>
        <w:rPr>
          <w:rFonts w:eastAsia="ＭＳ ゴシック" w:ascii="ＭＳ ゴシック" w:hAnsi="ＭＳ ゴシック"/>
        </w:rPr>
        <w:t xml:space="preserve">(1) </w:t>
      </w:r>
      <w:r>
        <w:rPr>
          <w:rFonts w:ascii="ＭＳ ゴシック" w:hAnsi="ＭＳ ゴシック" w:eastAsia="ＭＳ ゴシック"/>
        </w:rPr>
        <w:t>機器の管理</w:t>
      </w:r>
    </w:p>
    <w:p>
      <w:pPr>
        <w:pStyle w:val="NormalWeb"/>
        <w:widowControl w:val="false"/>
        <w:spacing w:before="0" w:after="0"/>
        <w:ind w:left="609" w:right="0" w:firstLine="202"/>
        <w:rPr>
          <w:rFonts w:ascii="ＭＳ ゴシック" w:hAnsi="ＭＳ ゴシック" w:eastAsia="ＭＳ ゴシック"/>
        </w:rPr>
      </w:pPr>
      <w:r>
        <w:rPr>
          <w:rFonts w:ascii="ＭＳ ゴシック" w:hAnsi="ＭＳ ゴシック" w:eastAsia="ＭＳ ゴシック"/>
        </w:rPr>
        <w:t>カメラの記録データ（又は記録データが保存され記録媒体）については、管理責任者、操作取扱者以外の者が記録装置から取り出すことができないよう、ＩＤ、パスワード等の設定（又は施錠）をしなければならない。</w:t>
      </w:r>
    </w:p>
    <w:p>
      <w:pPr>
        <w:pStyle w:val="NormalWeb"/>
        <w:widowControl w:val="false"/>
        <w:spacing w:before="0" w:after="0"/>
        <w:ind w:left="0" w:right="0" w:firstLine="121"/>
        <w:jc w:val="both"/>
        <w:rPr>
          <w:rFonts w:ascii="ＭＳ ゴシック" w:hAnsi="ＭＳ ゴシック" w:eastAsia="ＭＳ ゴシック"/>
        </w:rPr>
      </w:pPr>
      <w:r>
        <w:rPr>
          <w:rFonts w:eastAsia="ＭＳ ゴシック" w:ascii="ＭＳ ゴシック" w:hAnsi="ＭＳ ゴシック"/>
        </w:rPr>
        <w:t xml:space="preserve"> </w:t>
      </w:r>
      <w:r>
        <w:rPr>
          <w:rFonts w:eastAsia="ＭＳ ゴシック" w:ascii="ＭＳ ゴシック" w:hAnsi="ＭＳ ゴシック"/>
        </w:rPr>
        <w:t xml:space="preserve">(2) </w:t>
      </w:r>
      <w:r>
        <w:rPr>
          <w:rFonts w:ascii="ＭＳ ゴシック" w:hAnsi="ＭＳ ゴシック" w:eastAsia="ＭＳ ゴシック"/>
        </w:rPr>
        <w:t>記録媒体の管理</w:t>
      </w:r>
    </w:p>
    <w:p>
      <w:pPr>
        <w:pStyle w:val="NormalWeb"/>
        <w:widowControl w:val="false"/>
        <w:spacing w:before="0" w:after="0"/>
        <w:ind w:left="203" w:right="0" w:firstLine="406"/>
        <w:rPr>
          <w:rFonts w:ascii="ＭＳ ゴシック" w:hAnsi="ＭＳ ゴシック" w:eastAsia="ＭＳ ゴシック"/>
        </w:rPr>
      </w:pPr>
      <w:r>
        <w:rPr>
          <w:rFonts w:ascii="ＭＳ ゴシック" w:hAnsi="ＭＳ ゴシック" w:eastAsia="ＭＳ ゴシック"/>
        </w:rPr>
        <w:t>記録媒体を記録装置から取り出した場合は、施錠可能な保管庫に保管し、外部への持ち出しや転送を禁止する。</w:t>
      </w:r>
    </w:p>
    <w:p>
      <w:pPr>
        <w:pStyle w:val="NormalWeb"/>
        <w:widowControl w:val="false"/>
        <w:spacing w:before="0" w:after="0"/>
        <w:ind w:left="0" w:right="0" w:firstLine="243"/>
        <w:jc w:val="both"/>
        <w:rPr>
          <w:rFonts w:ascii="ＭＳ ゴシック" w:hAnsi="ＭＳ ゴシック" w:eastAsia="ＭＳ ゴシック"/>
        </w:rPr>
      </w:pPr>
      <w:r>
        <w:rPr>
          <w:rFonts w:eastAsia="ＭＳ ゴシック" w:ascii="ＭＳ ゴシック" w:hAnsi="ＭＳ ゴシック"/>
        </w:rPr>
        <w:t xml:space="preserve">(3) </w:t>
      </w:r>
      <w:r>
        <w:rPr>
          <w:rFonts w:ascii="ＭＳ ゴシック" w:hAnsi="ＭＳ ゴシック" w:eastAsia="ＭＳ ゴシック"/>
        </w:rPr>
        <w:t>記録データの複写等の禁止</w:t>
      </w:r>
    </w:p>
    <w:p>
      <w:pPr>
        <w:pStyle w:val="NormalWeb"/>
        <w:widowControl w:val="false"/>
        <w:spacing w:before="0" w:after="0"/>
        <w:ind w:left="463" w:right="0" w:hanging="0"/>
        <w:jc w:val="both"/>
        <w:rPr>
          <w:rFonts w:ascii="ＭＳ ゴシック" w:hAnsi="ＭＳ ゴシック" w:eastAsia="ＭＳ ゴシック"/>
        </w:rPr>
      </w:pPr>
      <w:r>
        <w:rPr>
          <w:rFonts w:ascii="ＭＳ ゴシック" w:hAnsi="ＭＳ ゴシック" w:eastAsia="ＭＳ ゴシック"/>
        </w:rPr>
        <w:t>記録データの不必要な複写や加工をしてはならない。</w:t>
      </w:r>
    </w:p>
    <w:p>
      <w:pPr>
        <w:pStyle w:val="NormalWeb"/>
        <w:widowControl w:val="false"/>
        <w:spacing w:before="0" w:after="0"/>
        <w:ind w:left="0" w:right="0" w:firstLine="243"/>
        <w:jc w:val="both"/>
        <w:rPr>
          <w:rFonts w:ascii="ＭＳ ゴシック" w:hAnsi="ＭＳ ゴシック" w:eastAsia="ＭＳ ゴシック"/>
        </w:rPr>
      </w:pPr>
      <w:r>
        <w:rPr>
          <w:rFonts w:eastAsia="ＭＳ ゴシック" w:ascii="ＭＳ ゴシック" w:hAnsi="ＭＳ ゴシック"/>
        </w:rPr>
        <w:t xml:space="preserve">(4) </w:t>
      </w:r>
      <w:r>
        <w:rPr>
          <w:rFonts w:ascii="ＭＳ ゴシック" w:hAnsi="ＭＳ ゴシック" w:eastAsia="ＭＳ ゴシック"/>
        </w:rPr>
        <w:t>保存期間</w:t>
      </w:r>
    </w:p>
    <w:p>
      <w:pPr>
        <w:pStyle w:val="NormalWeb"/>
        <w:widowControl w:val="false"/>
        <w:spacing w:before="0" w:after="0"/>
        <w:ind w:left="231" w:right="0" w:firstLine="243"/>
        <w:rPr>
          <w:rFonts w:ascii="ＭＳ ゴシック" w:hAnsi="ＭＳ ゴシック" w:eastAsia="ＭＳ ゴシック"/>
        </w:rPr>
      </w:pPr>
      <w:r>
        <w:rPr>
          <w:rFonts w:ascii="ＭＳ ゴシック" w:hAnsi="ＭＳ ゴシック" w:eastAsia="ＭＳ ゴシック"/>
        </w:rPr>
        <w:t>保存期間は、 　　　　　とする。ただし、管理責任者がやむを得ない事情により特に必要と認める場合は、保存期間を延長することができる。</w:t>
      </w:r>
    </w:p>
    <w:p>
      <w:pPr>
        <w:pStyle w:val="NormalWeb"/>
        <w:widowControl w:val="false"/>
        <w:spacing w:before="0" w:after="0"/>
        <w:ind w:left="0" w:right="0" w:firstLine="243"/>
        <w:jc w:val="both"/>
        <w:rPr>
          <w:rFonts w:ascii="ＭＳ ゴシック" w:hAnsi="ＭＳ ゴシック" w:eastAsia="ＭＳ ゴシック"/>
        </w:rPr>
      </w:pPr>
      <w:r>
        <w:rPr>
          <w:rFonts w:eastAsia="ＭＳ ゴシック" w:ascii="ＭＳ ゴシック" w:hAnsi="ＭＳ ゴシック"/>
        </w:rPr>
        <w:t xml:space="preserve">(5) </w:t>
      </w:r>
      <w:r>
        <w:rPr>
          <w:rFonts w:ascii="ＭＳ ゴシック" w:hAnsi="ＭＳ ゴシック" w:eastAsia="ＭＳ ゴシック"/>
        </w:rPr>
        <w:t>記録データの処分</w:t>
      </w:r>
    </w:p>
    <w:p>
      <w:pPr>
        <w:pStyle w:val="NormalWeb"/>
        <w:widowControl w:val="false"/>
        <w:spacing w:before="0" w:after="0"/>
        <w:ind w:left="231" w:right="0" w:firstLine="243"/>
        <w:rPr>
          <w:rFonts w:ascii="ＭＳ ゴシック" w:hAnsi="ＭＳ ゴシック" w:eastAsia="ＭＳ ゴシック"/>
        </w:rPr>
      </w:pPr>
      <w:r>
        <w:rPr>
          <w:rFonts w:ascii="ＭＳ ゴシック" w:hAnsi="ＭＳ ゴシック" w:eastAsia="ＭＳ ゴシック"/>
        </w:rPr>
        <w:t>保存期間を満了した記録データは、必要のなくなった記録媒体の粉砕、上書き等により確実に処分することとする。記録媒体を処分するときは、管理責任者を含め複数人で完全に消去されたことを確認の上で処分することとし、その日時、方法等を記録する。</w:t>
      </w:r>
    </w:p>
    <w:p>
      <w:pPr>
        <w:pStyle w:val="NormalWeb"/>
        <w:widowControl w:val="false"/>
        <w:spacing w:before="0" w:after="0"/>
        <w:jc w:val="both"/>
        <w:rPr>
          <w:rFonts w:ascii="ＭＳ ゴシック" w:hAnsi="ＭＳ ゴシック" w:eastAsia="ＭＳ ゴシック"/>
        </w:rPr>
      </w:pPr>
      <w:r>
        <w:rPr>
          <w:rFonts w:ascii="ＭＳ ゴシック" w:hAnsi="ＭＳ ゴシック" w:eastAsia="ＭＳ ゴシック"/>
        </w:rPr>
        <w:t>５　記録データの利用制限等</w:t>
      </w:r>
    </w:p>
    <w:p>
      <w:pPr>
        <w:pStyle w:val="NormalWeb"/>
        <w:widowControl w:val="false"/>
        <w:spacing w:before="0" w:after="0"/>
        <w:ind w:left="0" w:right="0" w:firstLine="243"/>
        <w:rPr>
          <w:rFonts w:ascii="ＭＳ ゴシック" w:hAnsi="ＭＳ ゴシック" w:eastAsia="ＭＳ ゴシック"/>
        </w:rPr>
      </w:pPr>
      <w:r>
        <w:rPr>
          <w:rFonts w:eastAsia="ＭＳ ゴシック" w:ascii="ＭＳ ゴシック" w:hAnsi="ＭＳ ゴシック"/>
        </w:rPr>
        <w:t xml:space="preserve">(1) </w:t>
      </w:r>
      <w:r>
        <w:rPr>
          <w:rFonts w:ascii="ＭＳ ゴシック" w:hAnsi="ＭＳ ゴシック" w:eastAsia="ＭＳ ゴシック"/>
        </w:rPr>
        <w:t>記録データは、設置目的以外の目的のために利用しないこととする。</w:t>
      </w:r>
    </w:p>
    <w:p>
      <w:pPr>
        <w:pStyle w:val="NormalWeb"/>
        <w:widowControl w:val="false"/>
        <w:spacing w:before="0" w:after="0"/>
        <w:ind w:left="463" w:right="0" w:hanging="0"/>
        <w:rPr>
          <w:rFonts w:ascii="ＭＳ ゴシック" w:hAnsi="ＭＳ ゴシック" w:eastAsia="ＭＳ ゴシック"/>
        </w:rPr>
      </w:pPr>
      <w:r>
        <w:rPr>
          <w:rFonts w:ascii="ＭＳ ゴシック" w:hAnsi="ＭＳ ゴシック" w:eastAsia="ＭＳ ゴシック"/>
        </w:rPr>
        <w:t>また、次の場合を除き第三者に閲覧させたり、提供したりすることを禁止する。</w:t>
      </w:r>
    </w:p>
    <w:p>
      <w:pPr>
        <w:pStyle w:val="NormalWeb"/>
        <w:widowControl w:val="false"/>
        <w:spacing w:before="0" w:after="0"/>
        <w:ind w:left="0" w:right="0" w:firstLine="486"/>
        <w:rPr>
          <w:rFonts w:ascii="ＭＳ ゴシック" w:hAnsi="ＭＳ ゴシック" w:eastAsia="ＭＳ ゴシック"/>
        </w:rPr>
      </w:pPr>
      <w:r>
        <w:rPr>
          <w:rFonts w:ascii="ＭＳ ゴシック" w:hAnsi="ＭＳ ゴシック" w:eastAsia="ＭＳ ゴシック"/>
        </w:rPr>
        <w:t>ア　法令に基づく場合</w:t>
      </w:r>
    </w:p>
    <w:p>
      <w:pPr>
        <w:pStyle w:val="NormalWeb"/>
        <w:widowControl w:val="false"/>
        <w:spacing w:before="0" w:after="0"/>
        <w:ind w:left="706" w:right="0" w:hanging="243"/>
        <w:rPr>
          <w:rFonts w:ascii="ＭＳ ゴシック" w:hAnsi="ＭＳ ゴシック" w:eastAsia="ＭＳ ゴシック"/>
        </w:rPr>
      </w:pPr>
      <w:r>
        <w:rPr>
          <w:rFonts w:ascii="ＭＳ ゴシック" w:hAnsi="ＭＳ ゴシック" w:eastAsia="ＭＳ ゴシック"/>
        </w:rPr>
        <w:t>イ　個人の生命・身体又は財産の安全を守るためなど公共の利益のために緊急かつやむを得ない場合</w:t>
      </w:r>
    </w:p>
    <w:p>
      <w:pPr>
        <w:pStyle w:val="NormalWeb"/>
        <w:widowControl w:val="false"/>
        <w:spacing w:before="0" w:after="0"/>
        <w:ind w:left="0" w:right="0" w:firstLine="486"/>
        <w:rPr>
          <w:rFonts w:ascii="ＭＳ ゴシック" w:hAnsi="ＭＳ ゴシック" w:eastAsia="ＭＳ ゴシック"/>
        </w:rPr>
      </w:pPr>
      <w:r>
        <w:rPr>
          <w:rFonts w:ascii="ＭＳ ゴシック" w:hAnsi="ＭＳ ゴシック" w:eastAsia="ＭＳ ゴシック"/>
        </w:rPr>
        <w:t>ウ　捜査機関から犯罪・事故の捜査のため情報提供を求められた場合</w:t>
      </w:r>
    </w:p>
    <w:p>
      <w:pPr>
        <w:pStyle w:val="NormalWeb"/>
        <w:widowControl w:val="false"/>
        <w:spacing w:before="0" w:after="0"/>
        <w:ind w:left="706" w:right="0" w:hanging="243"/>
        <w:rPr>
          <w:rFonts w:ascii="ＭＳ ゴシック" w:hAnsi="ＭＳ ゴシック" w:eastAsia="ＭＳ ゴシック"/>
        </w:rPr>
      </w:pPr>
      <w:r>
        <w:rPr>
          <w:rFonts w:ascii="ＭＳ ゴシック" w:hAnsi="ＭＳ ゴシック" w:eastAsia="ＭＳ ゴシック"/>
        </w:rPr>
        <w:t>エ　画像から識別される本人の同意がある場合又は本人に提供する場合。この場合においては、本人に提供する場合の画像データ抽出及び個人情報保護に基づく画像データ処理等にともなう費用は、請求者本人が負担するものとする。</w:t>
      </w:r>
    </w:p>
    <w:p>
      <w:pPr>
        <w:pStyle w:val="NormalWeb"/>
        <w:widowControl w:val="false"/>
        <w:spacing w:before="0" w:after="0"/>
        <w:ind w:left="474" w:right="0" w:hanging="243"/>
        <w:rPr>
          <w:rFonts w:ascii="ＭＳ ゴシック" w:hAnsi="ＭＳ ゴシック" w:eastAsia="ＭＳ ゴシック"/>
        </w:rPr>
      </w:pPr>
      <w:r>
        <w:rPr>
          <w:rFonts w:eastAsia="ＭＳ ゴシック" w:ascii="ＭＳ ゴシック" w:hAnsi="ＭＳ ゴシック"/>
        </w:rPr>
        <w:t xml:space="preserve">(2) </w:t>
      </w:r>
      <w:r>
        <w:rPr>
          <w:rFonts w:ascii="ＭＳ ゴシック" w:hAnsi="ＭＳ ゴシック" w:eastAsia="ＭＳ ゴシック"/>
        </w:rPr>
        <w:t>記録データの閲覧、提供に当たっては、相手先から身分証明書の提示を求めるなど身元確認を行うとともに、「画像提供記録書」等を作成し、日時、相手先、目的、画像の内容等を記録し５年間保存することとする。</w:t>
      </w:r>
    </w:p>
    <w:p>
      <w:pPr>
        <w:pStyle w:val="NormalWeb"/>
        <w:widowControl w:val="false"/>
        <w:spacing w:before="0" w:after="0"/>
        <w:jc w:val="both"/>
        <w:rPr>
          <w:rFonts w:ascii="ＭＳ ゴシック" w:hAnsi="ＭＳ ゴシック" w:eastAsia="ＭＳ ゴシック"/>
        </w:rPr>
      </w:pPr>
      <w:r>
        <w:rPr>
          <w:rFonts w:ascii="ＭＳ ゴシック" w:hAnsi="ＭＳ ゴシック" w:eastAsia="ＭＳ ゴシック"/>
        </w:rPr>
        <w:t>６　苦情への対応</w:t>
      </w:r>
    </w:p>
    <w:p>
      <w:pPr>
        <w:pStyle w:val="NormalWeb"/>
        <w:widowControl w:val="false"/>
        <w:spacing w:before="0" w:after="0"/>
        <w:ind w:left="0" w:right="0" w:firstLine="243"/>
        <w:rPr>
          <w:rFonts w:ascii="ＭＳ ゴシック" w:hAnsi="ＭＳ ゴシック" w:eastAsia="ＭＳ ゴシック"/>
        </w:rPr>
      </w:pPr>
      <w:r>
        <w:rPr>
          <w:rFonts w:ascii="ＭＳ ゴシック" w:hAnsi="ＭＳ ゴシック" w:eastAsia="ＭＳ ゴシック"/>
        </w:rPr>
        <w:t>管理責任者は、防犯カメラの設置、運用等関する苦情や問合せを受けたときは、誠実かつ迅速に対応し、適切な処置を講じなければならない。</w:t>
      </w:r>
    </w:p>
    <w:p>
      <w:pPr>
        <w:pStyle w:val="NormalWeb"/>
        <w:widowControl w:val="false"/>
        <w:spacing w:before="0" w:after="0"/>
        <w:jc w:val="both"/>
        <w:rPr>
          <w:rFonts w:ascii="ＭＳ ゴシック" w:hAnsi="ＭＳ ゴシック" w:eastAsia="ＭＳ ゴシック"/>
        </w:rPr>
      </w:pPr>
      <w:r>
        <w:rPr>
          <w:rFonts w:ascii="ＭＳ ゴシック" w:hAnsi="ＭＳ ゴシック" w:eastAsia="ＭＳ ゴシック"/>
        </w:rPr>
        <w:t>　　　附　則</w:t>
      </w:r>
    </w:p>
    <w:p>
      <w:pPr>
        <w:pStyle w:val="NormalWeb"/>
        <w:widowControl w:val="false"/>
        <w:spacing w:before="0" w:after="0"/>
        <w:jc w:val="both"/>
        <w:rPr>
          <w:rFonts w:ascii="ＭＳ ゴシック" w:hAnsi="ＭＳ ゴシック" w:eastAsia="ＭＳ ゴシック"/>
        </w:rPr>
      </w:pPr>
      <w:r>
        <w:rPr>
          <w:rFonts w:ascii="ＭＳ ゴシック" w:hAnsi="ＭＳ ゴシック" w:eastAsia="ＭＳ ゴシック"/>
        </w:rPr>
        <w:t>　この規程は、令和　　年　　月　　日から施行する。</w:t>
      </w:r>
    </w:p>
    <w:sectPr>
      <w:footerReference w:type="default" r:id="rId2"/>
      <w:type w:val="nextPage"/>
      <w:pgSz w:w="11906" w:h="16838"/>
      <w:pgMar w:left="1077" w:right="1077" w:header="0" w:top="1440" w:footer="113" w:bottom="1440" w:gutter="0"/>
      <w:pgNumType w:start="1" w:fmt="decimal"/>
      <w:formProt w:val="false"/>
      <w:textDirection w:val="lrTb"/>
      <w:docGrid w:type="linesAndChars" w:linePitch="438"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Arial">
    <w:charset w:val="01"/>
    <w:family w:val="roman"/>
    <w:pitch w:val="variable"/>
  </w:font>
  <w:font w:name="Liberation Sans">
    <w:altName w:val="Arial"/>
    <w:charset w:val="01"/>
    <w:family w:val="swiss"/>
    <w:pitch w:val="variable"/>
  </w:font>
  <w:font w:name="">
    <w:charset w:val="01"/>
    <w:family w:val="roman"/>
    <w:pitch w:val="variable"/>
  </w:font>
  <w:font w:name="ＭＳ Ｐゴシック">
    <w:charset w:val="01"/>
    <w:family w:val="roman"/>
    <w:pitch w:val="variable"/>
  </w:font>
  <w:font w:name="ＭＳ ゴシック">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120"/>
      <w:jc w:val="center"/>
      <w:rPr>
        <w:rFonts w:ascii="ＭＳ ゴシック" w:hAnsi="ＭＳ ゴシック" w:eastAsia="ＭＳ ゴシック"/>
      </w:rPr>
    </w:pPr>
    <w:r>
      <w:rPr>
        <w:rFonts w:eastAsia="ＭＳ ゴシック" w:ascii="ＭＳ ゴシック" w:hAnsi="ＭＳ ゴシック"/>
      </w:rPr>
    </w:r>
  </w:p>
</w:ftr>
</file>

<file path=word/settings.xml><?xml version="1.0" encoding="utf-8"?>
<w:settings xmlns:w="http://schemas.openxmlformats.org/wordprocessingml/2006/main">
  <w:zoom w:percent="100"/>
  <w:defaultTabStop w:val="83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DejaVu Sans"/>
        <w:lang w:val="en-US" w:eastAsia="ja-JP" w:bidi="ar-SA"/>
      </w:rPr>
    </w:rPrDefault>
    <w:pPrDefault>
      <w:pPr/>
    </w:pPrDefault>
  </w:docDefaults>
  <w:style w:type="paragraph" w:styleId="Normal">
    <w:name w:val="Normal"/>
    <w:qFormat/>
    <w:pPr>
      <w:widowControl/>
      <w:kinsoku w:val="true"/>
      <w:overflowPunct w:val="true"/>
      <w:autoSpaceDE w:val="true"/>
      <w:bidi w:val="0"/>
      <w:spacing w:lineRule="auto" w:line="264" w:before="0" w:after="120"/>
      <w:jc w:val="left"/>
    </w:pPr>
    <w:rPr>
      <w:rFonts w:ascii="Century" w:hAnsi="Century" w:eastAsia="ＭＳ 明朝"/>
      <w:color w:val="auto"/>
      <w:sz w:val="20"/>
      <w:szCs w:val="20"/>
      <w:lang w:val="en-US" w:eastAsia="ja-JP" w:bidi="ar-SA"/>
    </w:rPr>
  </w:style>
  <w:style w:type="paragraph" w:styleId="Heading1">
    <w:name w:val="Heading 1"/>
    <w:basedOn w:val="Normal"/>
    <w:qFormat/>
    <w:pPr>
      <w:keepNext/>
      <w:keepLines/>
      <w:widowControl/>
      <w:numPr>
        <w:ilvl w:val="0"/>
        <w:numId w:val="0"/>
      </w:numPr>
      <w:bidi w:val="0"/>
      <w:spacing w:lineRule="auto" w:line="240" w:before="320" w:after="0"/>
      <w:jc w:val="left"/>
      <w:outlineLvl w:val="0"/>
    </w:pPr>
    <w:rPr>
      <w:rFonts w:ascii="Arial" w:hAnsi="Arial" w:eastAsia="ＭＳ ゴシック" w:cs="DejaVu Sans"/>
      <w:color w:val="2E74B5"/>
      <w:sz w:val="32"/>
      <w:szCs w:val="32"/>
    </w:rPr>
  </w:style>
  <w:style w:type="paragraph" w:styleId="Heading2">
    <w:name w:val="Heading 2"/>
    <w:basedOn w:val="Normal"/>
    <w:qFormat/>
    <w:pPr>
      <w:keepNext/>
      <w:keepLines/>
      <w:widowControl/>
      <w:numPr>
        <w:ilvl w:val="0"/>
        <w:numId w:val="0"/>
      </w:numPr>
      <w:bidi w:val="0"/>
      <w:spacing w:lineRule="auto" w:line="240" w:before="80" w:after="0"/>
      <w:jc w:val="left"/>
      <w:outlineLvl w:val="1"/>
    </w:pPr>
    <w:rPr>
      <w:rFonts w:ascii="Arial" w:hAnsi="Arial" w:eastAsia="ＭＳ ゴシック" w:cs="DejaVu Sans"/>
      <w:color w:val="404040"/>
      <w:sz w:val="28"/>
      <w:szCs w:val="28"/>
    </w:rPr>
  </w:style>
  <w:style w:type="paragraph" w:styleId="Heading3">
    <w:name w:val="Heading 3"/>
    <w:basedOn w:val="Normal"/>
    <w:qFormat/>
    <w:pPr>
      <w:keepNext/>
      <w:keepLines/>
      <w:widowControl/>
      <w:numPr>
        <w:ilvl w:val="0"/>
        <w:numId w:val="0"/>
      </w:numPr>
      <w:bidi w:val="0"/>
      <w:spacing w:lineRule="auto" w:line="240" w:before="40" w:after="0"/>
      <w:jc w:val="left"/>
      <w:outlineLvl w:val="2"/>
    </w:pPr>
    <w:rPr>
      <w:rFonts w:ascii="Arial" w:hAnsi="Arial" w:eastAsia="ＭＳ ゴシック" w:cs="DejaVu Sans"/>
      <w:color w:val="44546A"/>
      <w:sz w:val="24"/>
      <w:szCs w:val="24"/>
    </w:rPr>
  </w:style>
  <w:style w:type="paragraph" w:styleId="Heading4">
    <w:name w:val="Heading 4"/>
    <w:basedOn w:val="Normal"/>
    <w:qFormat/>
    <w:pPr>
      <w:keepNext/>
      <w:keepLines/>
      <w:widowControl/>
      <w:numPr>
        <w:ilvl w:val="0"/>
        <w:numId w:val="0"/>
      </w:numPr>
      <w:bidi w:val="0"/>
      <w:spacing w:lineRule="auto" w:line="264" w:before="40" w:after="0"/>
      <w:jc w:val="left"/>
      <w:outlineLvl w:val="3"/>
    </w:pPr>
    <w:rPr>
      <w:rFonts w:ascii="Arial" w:hAnsi="Arial" w:eastAsia="ＭＳ ゴシック" w:cs="DejaVu Sans"/>
      <w:sz w:val="22"/>
      <w:szCs w:val="22"/>
    </w:rPr>
  </w:style>
  <w:style w:type="paragraph" w:styleId="Heading5">
    <w:name w:val="Heading 5"/>
    <w:basedOn w:val="Normal"/>
    <w:qFormat/>
    <w:pPr>
      <w:keepNext/>
      <w:keepLines/>
      <w:widowControl/>
      <w:numPr>
        <w:ilvl w:val="0"/>
        <w:numId w:val="0"/>
      </w:numPr>
      <w:bidi w:val="0"/>
      <w:spacing w:lineRule="auto" w:line="264" w:before="40" w:after="0"/>
      <w:jc w:val="left"/>
      <w:outlineLvl w:val="4"/>
    </w:pPr>
    <w:rPr>
      <w:rFonts w:ascii="Arial" w:hAnsi="Arial" w:eastAsia="ＭＳ ゴシック" w:cs="DejaVu Sans"/>
      <w:color w:val="44546A"/>
      <w:sz w:val="22"/>
      <w:szCs w:val="22"/>
    </w:rPr>
  </w:style>
  <w:style w:type="paragraph" w:styleId="Heading6">
    <w:name w:val="Heading 6"/>
    <w:basedOn w:val="Normal"/>
    <w:qFormat/>
    <w:pPr>
      <w:keepNext/>
      <w:keepLines/>
      <w:widowControl/>
      <w:numPr>
        <w:ilvl w:val="0"/>
        <w:numId w:val="0"/>
      </w:numPr>
      <w:bidi w:val="0"/>
      <w:spacing w:lineRule="auto" w:line="264" w:before="40" w:after="0"/>
      <w:jc w:val="left"/>
      <w:outlineLvl w:val="5"/>
    </w:pPr>
    <w:rPr>
      <w:rFonts w:ascii="Arial" w:hAnsi="Arial" w:eastAsia="ＭＳ ゴシック" w:cs="DejaVu Sans"/>
      <w:i/>
      <w:iCs/>
      <w:color w:val="44546A"/>
      <w:sz w:val="21"/>
      <w:szCs w:val="21"/>
    </w:rPr>
  </w:style>
  <w:style w:type="paragraph" w:styleId="Heading7">
    <w:name w:val="Heading 7"/>
    <w:basedOn w:val="Normal"/>
    <w:qFormat/>
    <w:pPr>
      <w:keepNext/>
      <w:keepLines/>
      <w:widowControl/>
      <w:numPr>
        <w:ilvl w:val="0"/>
        <w:numId w:val="0"/>
      </w:numPr>
      <w:bidi w:val="0"/>
      <w:spacing w:lineRule="auto" w:line="264" w:before="40" w:after="0"/>
      <w:jc w:val="left"/>
      <w:outlineLvl w:val="6"/>
    </w:pPr>
    <w:rPr>
      <w:rFonts w:ascii="Arial" w:hAnsi="Arial" w:eastAsia="ＭＳ ゴシック" w:cs="DejaVu Sans"/>
      <w:i/>
      <w:iCs/>
      <w:color w:val="1F4E79"/>
      <w:sz w:val="21"/>
      <w:szCs w:val="21"/>
    </w:rPr>
  </w:style>
  <w:style w:type="paragraph" w:styleId="Heading8">
    <w:name w:val="Heading 8"/>
    <w:basedOn w:val="Normal"/>
    <w:qFormat/>
    <w:pPr>
      <w:keepNext/>
      <w:keepLines/>
      <w:widowControl/>
      <w:numPr>
        <w:ilvl w:val="0"/>
        <w:numId w:val="0"/>
      </w:numPr>
      <w:bidi w:val="0"/>
      <w:spacing w:lineRule="auto" w:line="264" w:before="40" w:after="0"/>
      <w:jc w:val="left"/>
      <w:outlineLvl w:val="7"/>
    </w:pPr>
    <w:rPr>
      <w:rFonts w:ascii="Arial" w:hAnsi="Arial" w:eastAsia="ＭＳ ゴシック" w:cs="DejaVu Sans"/>
      <w:b/>
      <w:bCs/>
      <w:color w:val="44546A"/>
    </w:rPr>
  </w:style>
  <w:style w:type="paragraph" w:styleId="Heading9">
    <w:name w:val="Heading 9"/>
    <w:basedOn w:val="Normal"/>
    <w:qFormat/>
    <w:pPr>
      <w:keepNext/>
      <w:keepLines/>
      <w:widowControl/>
      <w:numPr>
        <w:ilvl w:val="0"/>
        <w:numId w:val="0"/>
      </w:numPr>
      <w:bidi w:val="0"/>
      <w:spacing w:lineRule="auto" w:line="264" w:before="40" w:after="0"/>
      <w:jc w:val="left"/>
      <w:outlineLvl w:val="8"/>
    </w:pPr>
    <w:rPr>
      <w:rFonts w:ascii="Arial" w:hAnsi="Arial" w:eastAsia="ＭＳ ゴシック" w:cs="DejaVu Sans"/>
      <w:b/>
      <w:bCs/>
      <w:i/>
      <w:iCs/>
      <w:color w:val="44546A"/>
    </w:rPr>
  </w:style>
  <w:style w:type="character" w:styleId="DefaultParagraphFont">
    <w:name w:val="Default Paragraph Font"/>
    <w:qFormat/>
    <w:rPr/>
  </w:style>
  <w:style w:type="character" w:styleId="Style5">
    <w:name w:val="ヘッダー (文字)"/>
    <w:basedOn w:val="DefaultParagraphFont"/>
    <w:qFormat/>
    <w:rPr/>
  </w:style>
  <w:style w:type="character" w:styleId="Style6">
    <w:name w:val="フッター (文字)"/>
    <w:basedOn w:val="DefaultParagraphFont"/>
    <w:qFormat/>
    <w:rPr/>
  </w:style>
  <w:style w:type="character" w:styleId="Style7">
    <w:name w:val="吹き出し (文字)"/>
    <w:basedOn w:val="DefaultParagraphFont"/>
    <w:qFormat/>
    <w:rPr>
      <w:rFonts w:ascii="Arial" w:hAnsi="Arial" w:eastAsia="ＭＳ ゴシック" w:cs="DejaVu Sans"/>
      <w:sz w:val="18"/>
      <w:szCs w:val="18"/>
    </w:rPr>
  </w:style>
  <w:style w:type="character" w:styleId="Style8">
    <w:name w:val="文末脚注文字列 (文字)"/>
    <w:basedOn w:val="DefaultParagraphFont"/>
    <w:qFormat/>
    <w:rPr/>
  </w:style>
  <w:style w:type="character" w:styleId="Endnotereference">
    <w:name w:val="endnote reference"/>
    <w:basedOn w:val="DefaultParagraphFont"/>
    <w:qFormat/>
    <w:rPr>
      <w:vertAlign w:val="superscript"/>
    </w:rPr>
  </w:style>
  <w:style w:type="character" w:styleId="Style9">
    <w:name w:val="行間詰め (文字)"/>
    <w:basedOn w:val="DefaultParagraphFont"/>
    <w:qFormat/>
    <w:rPr/>
  </w:style>
  <w:style w:type="character" w:styleId="1">
    <w:name w:val="見出し 1 (文字)"/>
    <w:basedOn w:val="DefaultParagraphFont"/>
    <w:qFormat/>
    <w:rPr>
      <w:rFonts w:ascii="Arial" w:hAnsi="Arial" w:eastAsia="ＭＳ ゴシック" w:cs="DejaVu Sans"/>
      <w:color w:val="2E74B5"/>
      <w:sz w:val="32"/>
      <w:szCs w:val="32"/>
    </w:rPr>
  </w:style>
  <w:style w:type="character" w:styleId="2">
    <w:name w:val="見出し 2 (文字)"/>
    <w:basedOn w:val="DefaultParagraphFont"/>
    <w:qFormat/>
    <w:rPr>
      <w:rFonts w:ascii="Arial" w:hAnsi="Arial" w:eastAsia="ＭＳ ゴシック" w:cs="DejaVu Sans"/>
      <w:color w:val="404040"/>
      <w:sz w:val="28"/>
      <w:szCs w:val="28"/>
    </w:rPr>
  </w:style>
  <w:style w:type="character" w:styleId="3">
    <w:name w:val="見出し 3 (文字)"/>
    <w:basedOn w:val="DefaultParagraphFont"/>
    <w:qFormat/>
    <w:rPr>
      <w:rFonts w:ascii="Arial" w:hAnsi="Arial" w:eastAsia="ＭＳ ゴシック" w:cs="DejaVu Sans"/>
      <w:color w:val="44546A"/>
      <w:sz w:val="24"/>
      <w:szCs w:val="24"/>
    </w:rPr>
  </w:style>
  <w:style w:type="character" w:styleId="4">
    <w:name w:val="見出し 4 (文字)"/>
    <w:basedOn w:val="DefaultParagraphFont"/>
    <w:qFormat/>
    <w:rPr>
      <w:rFonts w:ascii="Arial" w:hAnsi="Arial" w:eastAsia="ＭＳ ゴシック" w:cs="DejaVu Sans"/>
      <w:sz w:val="22"/>
      <w:szCs w:val="22"/>
    </w:rPr>
  </w:style>
  <w:style w:type="character" w:styleId="5">
    <w:name w:val="見出し 5 (文字)"/>
    <w:basedOn w:val="DefaultParagraphFont"/>
    <w:qFormat/>
    <w:rPr>
      <w:rFonts w:ascii="Arial" w:hAnsi="Arial" w:eastAsia="ＭＳ ゴシック" w:cs="DejaVu Sans"/>
      <w:color w:val="44546A"/>
      <w:sz w:val="22"/>
      <w:szCs w:val="22"/>
    </w:rPr>
  </w:style>
  <w:style w:type="character" w:styleId="6">
    <w:name w:val="見出し 6 (文字)"/>
    <w:basedOn w:val="DefaultParagraphFont"/>
    <w:qFormat/>
    <w:rPr>
      <w:rFonts w:ascii="Arial" w:hAnsi="Arial" w:eastAsia="ＭＳ ゴシック" w:cs="DejaVu Sans"/>
      <w:i/>
      <w:iCs/>
      <w:color w:val="44546A"/>
      <w:sz w:val="21"/>
      <w:szCs w:val="21"/>
    </w:rPr>
  </w:style>
  <w:style w:type="character" w:styleId="7">
    <w:name w:val="見出し 7 (文字)"/>
    <w:basedOn w:val="DefaultParagraphFont"/>
    <w:qFormat/>
    <w:rPr>
      <w:rFonts w:ascii="Arial" w:hAnsi="Arial" w:eastAsia="ＭＳ ゴシック" w:cs="DejaVu Sans"/>
      <w:i/>
      <w:iCs/>
      <w:color w:val="1F4E79"/>
      <w:sz w:val="21"/>
      <w:szCs w:val="21"/>
    </w:rPr>
  </w:style>
  <w:style w:type="character" w:styleId="8">
    <w:name w:val="見出し 8 (文字)"/>
    <w:basedOn w:val="DefaultParagraphFont"/>
    <w:qFormat/>
    <w:rPr>
      <w:rFonts w:ascii="Arial" w:hAnsi="Arial" w:eastAsia="ＭＳ ゴシック" w:cs="DejaVu Sans"/>
      <w:b/>
      <w:bCs/>
      <w:color w:val="44546A"/>
    </w:rPr>
  </w:style>
  <w:style w:type="character" w:styleId="9">
    <w:name w:val="見出し 9 (文字)"/>
    <w:basedOn w:val="DefaultParagraphFont"/>
    <w:qFormat/>
    <w:rPr>
      <w:rFonts w:ascii="Arial" w:hAnsi="Arial" w:eastAsia="ＭＳ ゴシック" w:cs="DejaVu Sans"/>
      <w:b/>
      <w:bCs/>
      <w:i/>
      <w:iCs/>
      <w:color w:val="44546A"/>
    </w:rPr>
  </w:style>
  <w:style w:type="character" w:styleId="Style10">
    <w:name w:val="表題 (文字)"/>
    <w:basedOn w:val="DefaultParagraphFont"/>
    <w:qFormat/>
    <w:rPr>
      <w:rFonts w:ascii="Arial" w:hAnsi="Arial" w:eastAsia="ＭＳ ゴシック" w:cs="DejaVu Sans"/>
      <w:color w:val="5B9BD5"/>
      <w:spacing w:val="-10"/>
      <w:sz w:val="56"/>
      <w:szCs w:val="56"/>
    </w:rPr>
  </w:style>
  <w:style w:type="character" w:styleId="Style11">
    <w:name w:val="副題 (文字)"/>
    <w:basedOn w:val="DefaultParagraphFont"/>
    <w:qFormat/>
    <w:rPr>
      <w:rFonts w:ascii="Arial" w:hAnsi="Arial" w:eastAsia="ＭＳ ゴシック" w:cs="DejaVu Sans"/>
      <w:sz w:val="24"/>
      <w:szCs w:val="24"/>
    </w:rPr>
  </w:style>
  <w:style w:type="character" w:styleId="Strong">
    <w:name w:val="Strong"/>
    <w:basedOn w:val="DefaultParagraphFont"/>
    <w:qFormat/>
    <w:rPr>
      <w:b/>
      <w:bCs/>
    </w:rPr>
  </w:style>
  <w:style w:type="character" w:styleId="Emphasis">
    <w:name w:val="Emphasis"/>
    <w:basedOn w:val="DefaultParagraphFont"/>
    <w:qFormat/>
    <w:rPr>
      <w:i/>
      <w:iCs/>
    </w:rPr>
  </w:style>
  <w:style w:type="character" w:styleId="Style12">
    <w:name w:val="引用文 (文字)"/>
    <w:basedOn w:val="DefaultParagraphFont"/>
    <w:qFormat/>
    <w:rPr>
      <w:i/>
      <w:iCs/>
      <w:color w:val="404040"/>
    </w:rPr>
  </w:style>
  <w:style w:type="character" w:styleId="21">
    <w:name w:val="引用文 2 (文字)"/>
    <w:basedOn w:val="DefaultParagraphFont"/>
    <w:qFormat/>
    <w:rPr>
      <w:rFonts w:ascii="Arial" w:hAnsi="Arial" w:eastAsia="ＭＳ ゴシック" w:cs="DejaVu Sans"/>
      <w:color w:val="5B9BD5"/>
      <w:sz w:val="28"/>
      <w:szCs w:val="28"/>
    </w:rPr>
  </w:style>
  <w:style w:type="character" w:styleId="SubtleEmphasis">
    <w:name w:val="Subtle Emphasis"/>
    <w:basedOn w:val="DefaultParagraphFont"/>
    <w:qFormat/>
    <w:rPr>
      <w:i/>
      <w:iCs/>
      <w:color w:val="404040"/>
    </w:rPr>
  </w:style>
  <w:style w:type="character" w:styleId="IntenseEmphasis">
    <w:name w:val="Intense Emphasis"/>
    <w:basedOn w:val="DefaultParagraphFont"/>
    <w:qFormat/>
    <w:rPr>
      <w:b/>
      <w:bCs/>
      <w:i/>
      <w:iCs/>
    </w:rPr>
  </w:style>
  <w:style w:type="character" w:styleId="SubtleReference">
    <w:name w:val="Subtle Reference"/>
    <w:basedOn w:val="DefaultParagraphFont"/>
    <w:qFormat/>
    <w:rPr>
      <w:smallCaps/>
      <w:color w:val="404040"/>
      <w:u w:val="single" w:color="7F7F7F"/>
    </w:rPr>
  </w:style>
  <w:style w:type="character" w:styleId="IntenseReference">
    <w:name w:val="Intense Reference"/>
    <w:basedOn w:val="DefaultParagraphFont"/>
    <w:qFormat/>
    <w:rPr>
      <w:b/>
      <w:bCs/>
      <w:smallCaps/>
      <w:spacing w:val="5"/>
      <w:u w:val="single"/>
    </w:rPr>
  </w:style>
  <w:style w:type="character" w:styleId="BookTitle">
    <w:name w:val="Book Title"/>
    <w:basedOn w:val="DefaultParagraphFont"/>
    <w:qFormat/>
    <w:rPr>
      <w:b/>
      <w:bCs/>
      <w:smallCaps/>
    </w:rPr>
  </w:style>
  <w:style w:type="character" w:styleId="PlaceholderText">
    <w:name w:val="Placeholder Text"/>
    <w:basedOn w:val="DefaultParagraphFont"/>
    <w:qFormat/>
    <w:rPr>
      <w:color w:val="808080"/>
    </w:rPr>
  </w:style>
  <w:style w:type="character" w:styleId="ListLabel1">
    <w:name w:val="ListLabel 1"/>
    <w:qFormat/>
    <w:rPr>
      <w:rFonts w:eastAsia="ＭＳ Ｐゴシック" w:cs=""/>
    </w:rPr>
  </w:style>
  <w:style w:type="character" w:styleId="ListLabel2">
    <w:name w:val="ListLabel 2"/>
    <w:qFormat/>
    <w:rPr>
      <w:rFonts w:eastAsia="ＭＳ Ｐゴシック" w:cs="DejaVu Sans"/>
    </w:rPr>
  </w:style>
  <w:style w:type="character" w:styleId="ListLabel3">
    <w:name w:val="ListLabel 3"/>
    <w:qFormat/>
    <w:rPr>
      <w:rFonts w:eastAsia="ＭＳ Ｐゴシック" w:cs="DejaVu Sans"/>
    </w:rPr>
  </w:style>
  <w:style w:type="paragraph" w:styleId="Heading">
    <w:name w:val="Heading"/>
    <w:basedOn w:val="Normal"/>
    <w:next w:val="TextBody"/>
    <w:qFormat/>
    <w:pPr>
      <w:keepNext/>
      <w:widowControl/>
      <w:bidi w:val="0"/>
      <w:spacing w:lineRule="auto" w:line="264" w:before="240" w:after="120"/>
      <w:jc w:val="left"/>
    </w:pPr>
    <w:rPr>
      <w:rFonts w:ascii="Liberation Sans" w:hAnsi="Liberation Sans" w:eastAsia="DejaVu Sans" w:cs="DejaVu Sans"/>
      <w:sz w:val="28"/>
      <w:szCs w:val="28"/>
    </w:rPr>
  </w:style>
  <w:style w:type="paragraph" w:styleId="TextBody">
    <w:name w:val="Body Text"/>
    <w:basedOn w:val="Normal"/>
    <w:pPr>
      <w:widowControl/>
      <w:bidi w:val="0"/>
      <w:spacing w:lineRule="auto" w:line="288" w:before="0" w:after="140"/>
      <w:jc w:val="left"/>
    </w:pPr>
    <w:rPr/>
  </w:style>
  <w:style w:type="paragraph" w:styleId="List">
    <w:name w:val="List"/>
    <w:basedOn w:val="TextBody"/>
    <w:pPr>
      <w:widowControl/>
      <w:bidi w:val="0"/>
      <w:spacing w:lineRule="auto" w:line="264" w:before="0" w:after="120"/>
      <w:jc w:val="left"/>
    </w:pPr>
    <w:rPr/>
  </w:style>
  <w:style w:type="paragraph" w:styleId="Caption">
    <w:name w:val="Caption"/>
    <w:basedOn w:val="Normal"/>
    <w:qFormat/>
    <w:pPr>
      <w:widowControl/>
      <w:suppressLineNumbers/>
      <w:bidi w:val="0"/>
      <w:spacing w:lineRule="auto" w:line="264" w:before="120" w:after="120"/>
      <w:jc w:val="left"/>
    </w:pPr>
    <w:rPr>
      <w:i/>
      <w:iCs/>
      <w:sz w:val="24"/>
      <w:szCs w:val="24"/>
    </w:rPr>
  </w:style>
  <w:style w:type="paragraph" w:styleId="Index">
    <w:name w:val="Index"/>
    <w:basedOn w:val="Normal"/>
    <w:qFormat/>
    <w:pPr>
      <w:widowControl/>
      <w:suppressLineNumbers/>
      <w:bidi w:val="0"/>
      <w:spacing w:lineRule="auto" w:line="264" w:before="0" w:after="120"/>
      <w:jc w:val="left"/>
    </w:pPr>
    <w:rPr/>
  </w:style>
  <w:style w:type="paragraph" w:styleId="Default">
    <w:name w:val="Default"/>
    <w:qFormat/>
    <w:pPr>
      <w:widowControl w:val="false"/>
      <w:kinsoku w:val="true"/>
      <w:overflowPunct w:val="true"/>
      <w:autoSpaceDE w:val="true"/>
      <w:bidi w:val="0"/>
      <w:spacing w:lineRule="auto" w:line="264" w:before="0" w:after="120"/>
      <w:jc w:val="left"/>
    </w:pPr>
    <w:rPr>
      <w:rFonts w:ascii="" w:hAnsi="" w:eastAsia="" w:cs=""/>
      <w:color w:val="000000"/>
      <w:sz w:val="24"/>
      <w:szCs w:val="24"/>
      <w:lang w:val="en-US" w:eastAsia="ja-JP" w:bidi="ar-SA"/>
    </w:rPr>
  </w:style>
  <w:style w:type="paragraph" w:styleId="Header">
    <w:name w:val="Header"/>
    <w:basedOn w:val="Normal"/>
    <w:pPr>
      <w:widowControl/>
      <w:tabs>
        <w:tab w:val="center" w:pos="4252" w:leader="none"/>
        <w:tab w:val="right" w:pos="8504" w:leader="none"/>
      </w:tabs>
      <w:bidi w:val="0"/>
      <w:snapToGrid w:val="false"/>
      <w:spacing w:lineRule="auto" w:line="264" w:before="0" w:after="120"/>
      <w:jc w:val="left"/>
    </w:pPr>
    <w:rPr/>
  </w:style>
  <w:style w:type="paragraph" w:styleId="Footer">
    <w:name w:val="Footer"/>
    <w:basedOn w:val="Normal"/>
    <w:pPr>
      <w:widowControl/>
      <w:tabs>
        <w:tab w:val="center" w:pos="4252" w:leader="none"/>
        <w:tab w:val="right" w:pos="8504" w:leader="none"/>
      </w:tabs>
      <w:bidi w:val="0"/>
      <w:snapToGrid w:val="false"/>
      <w:spacing w:lineRule="auto" w:line="264" w:before="0" w:after="120"/>
      <w:jc w:val="left"/>
    </w:pPr>
    <w:rPr/>
  </w:style>
  <w:style w:type="paragraph" w:styleId="ListParagraph">
    <w:name w:val="List Paragraph"/>
    <w:basedOn w:val="Normal"/>
    <w:qFormat/>
    <w:pPr>
      <w:widowControl/>
      <w:bidi w:val="0"/>
      <w:spacing w:lineRule="auto" w:line="264" w:before="0" w:after="120"/>
      <w:ind w:left="840" w:right="0" w:hanging="0"/>
      <w:jc w:val="left"/>
    </w:pPr>
    <w:rPr/>
  </w:style>
  <w:style w:type="paragraph" w:styleId="NormalWeb">
    <w:name w:val="Normal (Web)"/>
    <w:basedOn w:val="Normal"/>
    <w:qFormat/>
    <w:pPr>
      <w:widowControl/>
      <w:bidi w:val="0"/>
      <w:spacing w:lineRule="auto" w:line="264" w:before="280" w:after="280"/>
      <w:jc w:val="left"/>
    </w:pPr>
    <w:rPr>
      <w:rFonts w:ascii="ＭＳ Ｐゴシック" w:hAnsi="ＭＳ Ｐゴシック" w:eastAsia="ＭＳ Ｐゴシック" w:cs="ＭＳ Ｐゴシック"/>
      <w:sz w:val="24"/>
      <w:szCs w:val="24"/>
    </w:rPr>
  </w:style>
  <w:style w:type="paragraph" w:styleId="BalloonText">
    <w:name w:val="Balloon Text"/>
    <w:basedOn w:val="Normal"/>
    <w:qFormat/>
    <w:pPr>
      <w:widowControl/>
      <w:bidi w:val="0"/>
      <w:spacing w:lineRule="auto" w:line="264" w:before="0" w:after="120"/>
      <w:jc w:val="left"/>
    </w:pPr>
    <w:rPr>
      <w:rFonts w:ascii="Arial" w:hAnsi="Arial" w:eastAsia="ＭＳ ゴシック" w:cs="DejaVu Sans"/>
      <w:sz w:val="18"/>
      <w:szCs w:val="18"/>
    </w:rPr>
  </w:style>
  <w:style w:type="paragraph" w:styleId="Endnotetext">
    <w:name w:val="endnote text"/>
    <w:basedOn w:val="Normal"/>
    <w:qFormat/>
    <w:pPr>
      <w:widowControl/>
      <w:bidi w:val="0"/>
      <w:snapToGrid w:val="false"/>
      <w:spacing w:lineRule="auto" w:line="264" w:before="0" w:after="120"/>
      <w:jc w:val="left"/>
    </w:pPr>
    <w:rPr/>
  </w:style>
  <w:style w:type="paragraph" w:styleId="NoSpacing">
    <w:name w:val="No Spacing"/>
    <w:qFormat/>
    <w:pPr>
      <w:widowControl/>
      <w:kinsoku w:val="true"/>
      <w:overflowPunct w:val="true"/>
      <w:autoSpaceDE w:val="true"/>
      <w:bidi w:val="0"/>
      <w:spacing w:lineRule="auto" w:line="240" w:before="0" w:after="0"/>
      <w:jc w:val="left"/>
    </w:pPr>
    <w:rPr>
      <w:rFonts w:ascii="Century" w:hAnsi="Century" w:eastAsia="ＭＳ 明朝"/>
      <w:color w:val="auto"/>
      <w:sz w:val="20"/>
      <w:szCs w:val="20"/>
      <w:lang w:val="en-US" w:eastAsia="ja-JP" w:bidi="ar-SA"/>
    </w:rPr>
  </w:style>
  <w:style w:type="paragraph" w:styleId="Title">
    <w:name w:val="Title"/>
    <w:basedOn w:val="Normal"/>
    <w:qFormat/>
    <w:pPr>
      <w:widowControl/>
      <w:bidi w:val="0"/>
      <w:spacing w:lineRule="auto" w:line="240" w:before="0" w:after="0"/>
      <w:contextualSpacing/>
      <w:jc w:val="left"/>
    </w:pPr>
    <w:rPr>
      <w:rFonts w:ascii="Arial" w:hAnsi="Arial" w:eastAsia="ＭＳ ゴシック" w:cs="DejaVu Sans"/>
      <w:color w:val="5B9BD5"/>
      <w:spacing w:val="-10"/>
      <w:sz w:val="56"/>
      <w:szCs w:val="56"/>
    </w:rPr>
  </w:style>
  <w:style w:type="paragraph" w:styleId="Subtitle">
    <w:name w:val="Subtitle"/>
    <w:basedOn w:val="Normal"/>
    <w:qFormat/>
    <w:pPr>
      <w:widowControl/>
      <w:bidi w:val="0"/>
      <w:spacing w:lineRule="auto" w:line="240" w:before="0" w:after="120"/>
      <w:jc w:val="left"/>
    </w:pPr>
    <w:rPr>
      <w:rFonts w:ascii="Arial" w:hAnsi="Arial" w:eastAsia="ＭＳ ゴシック" w:cs="DejaVu Sans"/>
      <w:sz w:val="24"/>
      <w:szCs w:val="24"/>
    </w:rPr>
  </w:style>
  <w:style w:type="paragraph" w:styleId="Quote">
    <w:name w:val="Quote"/>
    <w:basedOn w:val="Normal"/>
    <w:qFormat/>
    <w:pPr>
      <w:widowControl/>
      <w:bidi w:val="0"/>
      <w:spacing w:lineRule="auto" w:line="264" w:before="160" w:after="120"/>
      <w:ind w:left="720" w:right="720" w:hanging="0"/>
      <w:jc w:val="left"/>
    </w:pPr>
    <w:rPr>
      <w:i/>
      <w:iCs/>
      <w:color w:val="404040"/>
    </w:rPr>
  </w:style>
  <w:style w:type="paragraph" w:styleId="IntenseQuote">
    <w:name w:val="Intense Quote"/>
    <w:basedOn w:val="Normal"/>
    <w:qFormat/>
    <w:pPr>
      <w:widowControl/>
      <w:pBdr>
        <w:left w:val="single" w:sz="18" w:space="12" w:color="5B9BD5"/>
      </w:pBdr>
      <w:bidi w:val="0"/>
      <w:spacing w:lineRule="auto" w:line="300" w:before="280" w:after="120"/>
      <w:ind w:left="1224" w:right="1224" w:hanging="0"/>
      <w:jc w:val="left"/>
    </w:pPr>
    <w:rPr>
      <w:rFonts w:ascii="Arial" w:hAnsi="Arial" w:eastAsia="ＭＳ ゴシック" w:cs="DejaVu Sans"/>
      <w:color w:val="5B9BD5"/>
      <w:sz w:val="28"/>
      <w:szCs w:val="28"/>
    </w:rPr>
  </w:style>
  <w:style w:type="paragraph" w:styleId="TOCHeading">
    <w:name w:val="TOC Heading"/>
    <w:basedOn w:val="Heading1"/>
    <w:qFormat/>
    <w:pPr>
      <w:widowControl/>
      <w:bidi w:val="0"/>
      <w:spacing w:lineRule="auto" w:line="264" w:before="0" w:after="120"/>
      <w:jc w:val="left"/>
    </w:pPr>
    <w:rPr/>
  </w:style>
  <w:style w:type="paragraph" w:styleId="Caption1">
    <w:name w:val="caption"/>
    <w:basedOn w:val="Normal"/>
    <w:qFormat/>
    <w:pPr>
      <w:widowControl/>
      <w:bidi w:val="0"/>
      <w:spacing w:lineRule="auto" w:line="240" w:before="0" w:after="120"/>
      <w:jc w:val="left"/>
    </w:pPr>
    <w:rPr>
      <w:b/>
      <w:bCs/>
      <w:smallCaps/>
      <w:color w:val="595959"/>
      <w:spacing w:val="6"/>
    </w:rPr>
  </w:style>
  <w:style w:type="paragraph" w:styleId="FrameContents">
    <w:name w:val="Frame Contents"/>
    <w:basedOn w:val="Normal"/>
    <w:qFormat/>
    <w:pPr>
      <w:widowControl/>
      <w:bidi w:val="0"/>
      <w:spacing w:lineRule="auto" w:line="264" w:before="0" w:after="120"/>
      <w:jc w:val="left"/>
    </w:pPr>
    <w:rPr/>
  </w:style>
  <w:style w:type="numbering" w:styleId="NoList">
    <w:name w:val="No List"/>
    <w:qFormat/>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footer" Target="footer1.xml"/>
<Relationship Id="rId3" Type="http://schemas.openxmlformats.org/officeDocument/2006/relationships/fontTable" Target="fontTable.xml"/>
<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4333</TotalTime>
  <Application>FastSanitizer</Application>
  <Pages>2</Pages>
  <Words>1288</Words>
  <Characters>1341</Characters>
  <CharactersWithSpaces>1397</CharactersWithSpaces>
  <Paragraphs>40</Paragraphs>
  <Company>山陽小野田市</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2021-05-10T01:55:00Z</dcterms:created>
  <dc:creator>21525</dc:creator>
  <dc:description/>
  <dc:language>en-US</dc:language>
  <cp:lastModifiedBy>21525</cp:lastModifiedBy>
  <cp:lastPrinted>2021-07-29T08:37:00Z</cp:lastPrinted>
  <dcterms:modified xsi:type="dcterms:W3CDTF">2022-03-30T06:36:00Z</dcterms:modified>
  <cp:revision>153</cp:revision>
  <dc:subject/>
  <dc:title>山陽小野田市防犯カメラ設置補助事業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山陽小野田市</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