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ＭＳ ゴシック" w:hAnsi="ＭＳ ゴシック" w:eastAsia="ＭＳ ゴシック"/>
          <w:lang w:eastAsia="zh-TW"/>
        </w:rPr>
        <w:t>　　　　　　　　　　　　　　　　　　　　　　　　　　　　　　</w:t>
      </w:r>
      <w:r>
        <w:rPr>
          <w:rFonts w:ascii="ＭＳ ゴシック" w:hAnsi="ＭＳ ゴシック" w:eastAsia="ＭＳ ゴシック"/>
          <w:bdr w:val="single" w:sz="4" w:space="0" w:color="00000A"/>
          <w:lang w:eastAsia="zh-TW"/>
        </w:rPr>
        <w:t>　</w:t>
      </w:r>
      <w:r>
        <w:rPr>
          <w:rFonts w:ascii="ＭＳ ゴシック" w:hAnsi="ＭＳ ゴシック" w:eastAsia="ＭＳ ゴシック"/>
          <w:bdr w:val="single" w:sz="4" w:space="0" w:color="00000A"/>
        </w:rPr>
        <w:t>別紙１</w:t>
      </w:r>
      <w:r>
        <w:rPr>
          <w:rFonts w:ascii="ＭＳ ゴシック" w:hAnsi="ＭＳ ゴシック" w:eastAsia="ＭＳ ゴシック"/>
          <w:bdr w:val="single" w:sz="4" w:space="0" w:color="00000A"/>
          <w:lang w:eastAsia="zh-TW"/>
        </w:rPr>
        <w:t>　　</w:t>
      </w:r>
    </w:p>
    <w:p>
      <w:pPr>
        <w:pStyle w:val="Normal"/>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rPr>
          <w:rFonts w:ascii="ＭＳ ゴシック" w:hAnsi="ＭＳ ゴシック" w:eastAsia="ＭＳ ゴシック"/>
          <w:lang w:eastAsia="zh-TW"/>
        </w:rPr>
      </w:pPr>
      <w:r>
        <w:rPr>
          <w:rFonts w:eastAsia="ＭＳ ゴシック" w:ascii="ＭＳ ゴシック" w:hAnsi="ＭＳ ゴシック"/>
          <w:lang w:eastAsia="zh-TW"/>
        </w:rPr>
      </w:r>
    </w:p>
    <w:p>
      <w:pPr>
        <w:pStyle w:val="Normal"/>
        <w:ind w:left="0" w:right="0" w:firstLine="419"/>
        <w:jc w:val="left"/>
        <w:rPr>
          <w:rFonts w:ascii="ＭＳ ゴシック" w:hAnsi="ＭＳ ゴシック" w:eastAsia="ＭＳ ゴシック" w:cs="BIZ-UDGothic"/>
          <w:sz w:val="40"/>
          <w:szCs w:val="40"/>
        </w:rPr>
      </w:pPr>
      <w:r>
        <w:rPr>
          <w:rFonts w:ascii="ＭＳ ゴシック" w:hAnsi="ＭＳ ゴシック" w:cs="BIZ-UDGothic" w:eastAsia="ＭＳ ゴシック"/>
          <w:sz w:val="40"/>
          <w:szCs w:val="40"/>
        </w:rPr>
        <w:t>令和５年度指定介護予防支援業務及び</w:t>
      </w:r>
    </w:p>
    <w:p>
      <w:pPr>
        <w:pStyle w:val="Normal"/>
        <w:ind w:left="0" w:right="0" w:firstLine="419"/>
        <w:jc w:val="left"/>
        <w:rPr>
          <w:rFonts w:ascii="ＭＳ ゴシック" w:hAnsi="ＭＳ ゴシック" w:eastAsia="ＭＳ ゴシック" w:cs="BIZ-UDGothic"/>
          <w:sz w:val="40"/>
          <w:szCs w:val="40"/>
        </w:rPr>
      </w:pPr>
      <w:r>
        <w:rPr>
          <w:rFonts w:ascii="ＭＳ ゴシック" w:hAnsi="ＭＳ ゴシック" w:cs="BIZ-UDGothic" w:eastAsia="ＭＳ ゴシック"/>
          <w:sz w:val="40"/>
          <w:szCs w:val="40"/>
        </w:rPr>
        <w:t>介護予防ケアマネジメント業務の一部を</w:t>
      </w:r>
    </w:p>
    <w:p>
      <w:pPr>
        <w:pStyle w:val="Normal"/>
        <w:ind w:left="0" w:right="0" w:firstLine="419"/>
        <w:rPr>
          <w:rFonts w:ascii="ＭＳ ゴシック" w:hAnsi="ＭＳ ゴシック" w:eastAsia="ＭＳ ゴシック" w:cs="BIZ-UDGothic"/>
          <w:sz w:val="40"/>
          <w:szCs w:val="40"/>
        </w:rPr>
      </w:pPr>
      <w:r>
        <w:rPr>
          <w:rFonts w:ascii="ＭＳ ゴシック" w:hAnsi="ＭＳ ゴシック" w:cs="BIZ-UDGothic" w:eastAsia="ＭＳ ゴシック"/>
          <w:sz w:val="40"/>
          <w:szCs w:val="40"/>
        </w:rPr>
        <w:t>委託する指定居宅介護支援事業者</w:t>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419"/>
        <w:rPr>
          <w:rFonts w:ascii="ＭＳ ゴシック" w:hAnsi="ＭＳ ゴシック" w:eastAsia="ＭＳ ゴシック" w:cs="BIZ-UDGothic"/>
          <w:sz w:val="40"/>
          <w:szCs w:val="40"/>
        </w:rPr>
      </w:pPr>
      <w:r>
        <w:rPr>
          <w:rFonts w:eastAsia="ＭＳ ゴシック" w:cs="BIZ-UDGothic" w:ascii="ＭＳ ゴシック" w:hAnsi="ＭＳ ゴシック"/>
          <w:sz w:val="40"/>
          <w:szCs w:val="40"/>
        </w:rPr>
      </w:r>
    </w:p>
    <w:p>
      <w:pPr>
        <w:pStyle w:val="Normal"/>
        <w:ind w:left="0" w:right="0" w:firstLine="259"/>
        <w:rPr>
          <w:rFonts w:ascii="ＭＳ ゴシック" w:hAnsi="ＭＳ ゴシック" w:eastAsia="ＭＳ ゴシック"/>
          <w:szCs w:val="24"/>
        </w:rPr>
      </w:pPr>
      <w:r>
        <w:rPr>
          <w:rFonts w:eastAsia="ＭＳ ゴシック" w:ascii="ＭＳ ゴシック" w:hAnsi="ＭＳ ゴシック"/>
          <w:szCs w:val="24"/>
        </w:rPr>
      </w:r>
    </w:p>
    <w:p>
      <w:pPr>
        <w:pStyle w:val="Normal"/>
        <w:jc w:val="left"/>
        <w:rPr>
          <w:rFonts w:ascii="ＭＳ ゴシック" w:hAnsi="ＭＳ ゴシック" w:eastAsia="ＭＳ ゴシック" w:cs="BIZ-UDGothic"/>
          <w:szCs w:val="24"/>
        </w:rPr>
      </w:pPr>
      <w:r>
        <w:rPr>
          <w:rFonts w:ascii="ＭＳ ゴシック" w:hAnsi="ＭＳ ゴシック" w:cs="BIZ-UDGothic" w:eastAsia="ＭＳ ゴシック"/>
          <w:szCs w:val="24"/>
        </w:rPr>
        <w:t>１ 令和５年度委託事業者</w:t>
      </w:r>
    </w:p>
    <w:p>
      <w:pPr>
        <w:pStyle w:val="Normal"/>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（１）委託事業者について</w:t>
      </w:r>
    </w:p>
    <w:p>
      <w:pPr>
        <w:pStyle w:val="Normal"/>
        <w:ind w:left="0" w:right="0" w:firstLine="259"/>
        <w:jc w:val="left"/>
        <w:rPr/>
      </w:pPr>
      <w:r>
        <w:rPr>
          <w:rFonts w:ascii="ＭＳ ゴシック" w:hAnsi="ＭＳ ゴシック" w:cs="BIZ-UDMincho-Medium" w:eastAsia="ＭＳ ゴシック"/>
          <w:szCs w:val="24"/>
        </w:rPr>
        <w:t>令和５年度委託予定事業者については、令和４年度に指定介護予防支援業務及び介護予防ケアマネジメント業務契約を締結した事業者及び市内の未締結事業所に対して受託意向を確認し、委託契約を行います。また、必要に応じて他市の事業所に対しても受託意向を確認し、委託契約を行います。</w:t>
      </w:r>
      <w:r>
        <w:rPr>
          <w:rFonts w:ascii="ＭＳ ゴシック" w:hAnsi="ＭＳ ゴシック" w:cs="BIZ-UDMincho-Medium" w:eastAsia="ＭＳ ゴシック"/>
          <w:szCs w:val="24"/>
          <w:lang w:eastAsia="zh-TW"/>
        </w:rPr>
        <w:t>（別紙２：令和５年度委託契約事業所一覧　参照）</w:t>
      </w:r>
    </w:p>
    <w:p>
      <w:pPr>
        <w:pStyle w:val="Normal"/>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（２）委託する居宅介護支援事業者の要件</w:t>
      </w:r>
    </w:p>
    <w:p>
      <w:pPr>
        <w:pStyle w:val="Normal"/>
        <w:ind w:left="0" w:right="0" w:firstLine="259"/>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委託業務に従事する介護支援専門員については、受託した介護予防ケアマネジメントを適切に実施できる能力を有する者としています。また、受託に際しては、市が実施する介護予防ケアマネジメント業務に関する研修を受講していただくこととしています。（市外事業所等は除く）</w:t>
      </w:r>
    </w:p>
    <w:p>
      <w:pPr>
        <w:pStyle w:val="Normal"/>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（３）委託業務の内容</w:t>
      </w:r>
    </w:p>
    <w:p>
      <w:pPr>
        <w:pStyle w:val="Normal"/>
        <w:jc w:val="left"/>
        <w:rPr>
          <w:rFonts w:ascii="ＭＳ ゴシック" w:hAnsi="ＭＳ ゴシック" w:eastAsia="ＭＳ ゴシック" w:cs="BIZ-UDMincho-Medium"/>
          <w:szCs w:val="24"/>
        </w:rPr>
      </w:pPr>
      <w:r>
        <w:rPr>
          <w:rFonts w:eastAsia="ＭＳ ゴシック" w:cs="BIZ-UDMincho-Medium" w:ascii="ＭＳ ゴシック" w:hAnsi="ＭＳ ゴシック"/>
          <w:szCs w:val="24"/>
        </w:rPr>
        <w:t>①</w:t>
      </w:r>
      <w:r>
        <w:rPr>
          <w:rFonts w:ascii="ＭＳ ゴシック" w:hAnsi="ＭＳ ゴシック" w:cs="BIZ-UDMincho-Medium" w:eastAsia="ＭＳ ゴシック"/>
          <w:szCs w:val="24"/>
        </w:rPr>
        <w:t>アセスメント　②介護予防サービス・支援計画原案作成</w:t>
      </w:r>
    </w:p>
    <w:p>
      <w:pPr>
        <w:pStyle w:val="Normal"/>
        <w:jc w:val="left"/>
        <w:rPr>
          <w:rFonts w:ascii="ＭＳ ゴシック" w:hAnsi="ＭＳ ゴシック" w:eastAsia="ＭＳ ゴシック" w:cs="BIZ-UDMincho-Medium"/>
          <w:szCs w:val="24"/>
        </w:rPr>
      </w:pPr>
      <w:r>
        <w:rPr>
          <w:rFonts w:eastAsia="ＭＳ ゴシック" w:cs="BIZ-UDMincho-Medium" w:ascii="ＭＳ ゴシック" w:hAnsi="ＭＳ ゴシック"/>
          <w:szCs w:val="24"/>
        </w:rPr>
        <w:t>③</w:t>
      </w:r>
      <w:r>
        <w:rPr>
          <w:rFonts w:ascii="ＭＳ ゴシック" w:hAnsi="ＭＳ ゴシック" w:cs="BIZ-UDMincho-Medium" w:eastAsia="ＭＳ ゴシック"/>
          <w:szCs w:val="24"/>
        </w:rPr>
        <w:t>サービス担当者会議の開催　④介護予防サービス・支援計画書の説明・交付</w:t>
      </w:r>
    </w:p>
    <w:p>
      <w:pPr>
        <w:pStyle w:val="Normal"/>
        <w:jc w:val="left"/>
        <w:rPr>
          <w:rFonts w:ascii="ＭＳ ゴシック" w:hAnsi="ＭＳ ゴシック" w:eastAsia="ＭＳ ゴシック" w:cs="BIZ-UDMincho-Medium"/>
          <w:szCs w:val="24"/>
        </w:rPr>
      </w:pPr>
      <w:r>
        <w:rPr>
          <w:rFonts w:eastAsia="ＭＳ ゴシック" w:cs="BIZ-UDMincho-Medium" w:ascii="ＭＳ ゴシック" w:hAnsi="ＭＳ ゴシック"/>
          <w:szCs w:val="24"/>
        </w:rPr>
        <w:t>⑤</w:t>
      </w:r>
      <w:r>
        <w:rPr>
          <w:rFonts w:ascii="ＭＳ ゴシック" w:hAnsi="ＭＳ ゴシック" w:cs="BIZ-UDMincho-Medium" w:eastAsia="ＭＳ ゴシック"/>
          <w:szCs w:val="24"/>
        </w:rPr>
        <w:t>モニタリング　⑥評価　⑦給付管理　⑧日常の連絡調整　⑨その他介護予防支援について必要な事項</w:t>
      </w:r>
    </w:p>
    <w:p>
      <w:pPr>
        <w:pStyle w:val="Normal"/>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（４）委託件数</w:t>
      </w:r>
    </w:p>
    <w:p>
      <w:pPr>
        <w:pStyle w:val="Normal"/>
        <w:ind w:left="0" w:right="0" w:firstLine="259"/>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委託に当たっては、委託先の指定居宅介護支援事業者の業務に支障の無</w:t>
      </w:r>
    </w:p>
    <w:p>
      <w:pPr>
        <w:pStyle w:val="Normal"/>
        <w:jc w:val="left"/>
        <w:rPr>
          <w:rFonts w:ascii="ＭＳ ゴシック" w:hAnsi="ＭＳ ゴシック" w:eastAsia="ＭＳ ゴシック" w:cs="BIZ-UDMincho-Medium"/>
          <w:szCs w:val="24"/>
        </w:rPr>
      </w:pPr>
      <w:r>
        <w:rPr>
          <w:rFonts w:ascii="ＭＳ ゴシック" w:hAnsi="ＭＳ ゴシック" w:cs="BIZ-UDMincho-Medium" w:eastAsia="ＭＳ ゴシック"/>
          <w:szCs w:val="24"/>
        </w:rPr>
        <w:t>い範囲で委託することとします。</w:t>
      </w:r>
    </w:p>
    <w:p>
      <w:pPr>
        <w:pStyle w:val="Normal"/>
        <w:jc w:val="left"/>
        <w:rPr/>
      </w:pPr>
      <w:r>
        <w:rPr/>
      </w:r>
    </w:p>
    <w:sectPr>
      <w:type w:val="nextPage"/>
      <w:pgSz w:w="11906" w:h="16838"/>
      <w:pgMar w:left="1418" w:right="1418" w:header="0" w:top="1418" w:footer="0" w:bottom="1418" w:gutter="0"/>
      <w:pgNumType w:fmt="decimal"/>
      <w:formProt w:val="false"/>
      <w:textDirection w:val="lrTb"/>
      <w:docGrid w:type="linesAndChars" w:linePitch="46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4"/>
      <w:szCs w:val="22"/>
      <w:lang w:val="en-US" w:eastAsia="ja-JP" w:bidi="ar-SA"/>
    </w:rPr>
  </w:style>
  <w:style w:type="character" w:styleId="DefaultParagraphFont">
    <w:name w:val="Default Paragraph Font"/>
    <w:qFormat/>
    <w:rPr>
      <w:sz w:val="24"/>
    </w:rPr>
  </w:style>
  <w:style w:type="character" w:styleId="Style14">
    <w:name w:val="ヘッダー (文字)"/>
    <w:basedOn w:val="DefaultParagraphFont"/>
    <w:qFormat/>
    <w:rPr>
      <w:sz w:val="24"/>
    </w:rPr>
  </w:style>
  <w:style w:type="character" w:styleId="Style15">
    <w:name w:val="フッター (文字)"/>
    <w:basedOn w:val="DefaultParagraphFont"/>
    <w:qFormat/>
    <w:rPr>
      <w:sz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4"/>
    </w:rPr>
  </w:style>
  <w:style w:type="paragraph" w:styleId="List">
    <w:name w:val="List"/>
    <w:basedOn w:val="TextBody"/>
    <w:pPr>
      <w:widowControl w:val="false"/>
      <w:bidi w:val="0"/>
      <w:jc w:val="both"/>
    </w:pPr>
    <w:rPr>
      <w:sz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4"/>
    </w:rPr>
  </w:style>
  <w:style w:type="paragraph" w:styleId="Header">
    <w:name w:val="Header"/>
    <w:basedOn w:val="Normal"/>
    <w:pPr>
      <w:widowControl w:val="false"/>
      <w:tabs>
        <w:tab w:val="center" w:pos="4252" w:leader="none"/>
        <w:tab w:val="right" w:pos="8504" w:leader="none"/>
      </w:tabs>
      <w:bidi w:val="0"/>
      <w:snapToGrid w:val="false"/>
      <w:jc w:val="both"/>
    </w:pPr>
    <w:rPr>
      <w:sz w:val="24"/>
    </w:rPr>
  </w:style>
  <w:style w:type="paragraph" w:styleId="Footer">
    <w:name w:val="Footer"/>
    <w:basedOn w:val="Normal"/>
    <w:pPr>
      <w:widowControl w:val="false"/>
      <w:tabs>
        <w:tab w:val="center" w:pos="4252" w:leader="none"/>
        <w:tab w:val="right" w:pos="8504" w:leader="none"/>
      </w:tabs>
      <w:bidi w:val="0"/>
      <w:snapToGrid w:val="false"/>
      <w:jc w:val="both"/>
    </w:pPr>
    <w:rPr>
      <w:sz w:val="24"/>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405</TotalTime>
  <Application>FastSanitizer</Application>
  <Pages>2</Pages>
  <Words>542</Words>
  <Characters>542</Characters>
  <CharactersWithSpaces>583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2022-05-31T07:14:00Z</dcterms:created>
  <dc:creator>21218</dc:creator>
  <dc:description/>
  <dc:language>en-US</dc:language>
  <cp:lastModifiedBy>古谷 直美</cp:lastModifiedBy>
  <dcterms:modified xsi:type="dcterms:W3CDTF">2023-05-23T01:28:00Z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