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rPr>
      </w:r>
    </w:p>
    <w:p>
      <w:pPr>
        <w:pStyle w:val="Normal"/>
        <w:rPr>
          <w:sz w:val="24"/>
          <w:szCs w:val="24"/>
        </w:rPr>
      </w:pPr>
      <w:r>
        <w:rPr>
          <w:sz w:val="24"/>
          <w:szCs w:val="24"/>
        </w:rPr>
        <w:t>１　運営方針策定の趣旨</w:t>
      </w:r>
    </w:p>
    <w:p>
      <w:pPr>
        <w:pStyle w:val="Normal"/>
        <w:ind w:left="263" w:right="0" w:hanging="263"/>
        <w:rPr>
          <w:sz w:val="24"/>
          <w:szCs w:val="24"/>
        </w:rPr>
      </w:pPr>
      <w:r>
        <w:rPr>
          <w:sz w:val="24"/>
          <w:szCs w:val="24"/>
        </w:rPr>
        <w:t>　　この運営方針は、山陽小野田市地域包括支援センター（以下「センター」という。）の運営上の基本的考え方、業務推進の指針等を明確にするとともに、センター業務の円滑かつ効率的な実施に資することを目的に策定します。</w:t>
      </w:r>
    </w:p>
    <w:p>
      <w:pPr>
        <w:pStyle w:val="Normal"/>
        <w:ind w:left="263" w:right="0" w:hanging="263"/>
        <w:rPr>
          <w:sz w:val="24"/>
          <w:szCs w:val="24"/>
        </w:rPr>
      </w:pPr>
      <w:r>
        <w:rPr>
          <w:sz w:val="24"/>
          <w:szCs w:val="24"/>
        </w:rPr>
      </w:r>
    </w:p>
    <w:p>
      <w:pPr>
        <w:pStyle w:val="Normal"/>
        <w:ind w:left="263" w:right="0" w:hanging="263"/>
        <w:rPr>
          <w:sz w:val="24"/>
          <w:szCs w:val="24"/>
        </w:rPr>
      </w:pPr>
      <w:r>
        <w:rPr>
          <w:sz w:val="24"/>
          <w:szCs w:val="24"/>
        </w:rPr>
        <w:t>２　設置主体</w:t>
      </w:r>
    </w:p>
    <w:p>
      <w:pPr>
        <w:pStyle w:val="Normal"/>
        <w:ind w:left="263" w:right="0" w:hanging="263"/>
        <w:rPr>
          <w:sz w:val="24"/>
          <w:szCs w:val="24"/>
        </w:rPr>
      </w:pPr>
      <w:r>
        <w:rPr>
          <w:sz w:val="24"/>
          <w:szCs w:val="24"/>
        </w:rPr>
        <w:t>　　センターの設置主体は山陽小野田市（以下「市」という。）とします。</w:t>
      </w:r>
    </w:p>
    <w:p>
      <w:pPr>
        <w:pStyle w:val="Normal"/>
        <w:rPr>
          <w:sz w:val="24"/>
          <w:szCs w:val="24"/>
        </w:rPr>
      </w:pPr>
      <w:r>
        <w:rPr>
          <w:sz w:val="24"/>
          <w:szCs w:val="24"/>
        </w:rPr>
      </w:r>
    </w:p>
    <w:p>
      <w:pPr>
        <w:pStyle w:val="Normal"/>
        <w:rPr>
          <w:sz w:val="24"/>
          <w:szCs w:val="24"/>
        </w:rPr>
      </w:pPr>
      <w:r>
        <w:rPr>
          <w:sz w:val="24"/>
          <w:szCs w:val="24"/>
        </w:rPr>
        <w:t>３　センターの目的</w:t>
      </w:r>
    </w:p>
    <w:p>
      <w:pPr>
        <w:pStyle w:val="Normal"/>
        <w:ind w:left="263" w:right="0" w:hanging="263"/>
        <w:rPr>
          <w:sz w:val="24"/>
          <w:szCs w:val="24"/>
        </w:rPr>
      </w:pPr>
      <w:r>
        <w:rPr>
          <w:sz w:val="24"/>
          <w:szCs w:val="24"/>
        </w:rPr>
        <w:t>　　センターは、地域の高齢者等心身の健康の保持及び生活の安定のために必要な援助を行うことにより、その保健医療の向上及び福祉の増進を包括的に支援する施設として市が設置します（介護保険法第１１５条の４６第１項）。</w:t>
      </w:r>
    </w:p>
    <w:p>
      <w:pPr>
        <w:pStyle w:val="Normal"/>
        <w:ind w:left="263" w:right="0" w:hanging="263"/>
        <w:rPr>
          <w:sz w:val="24"/>
          <w:szCs w:val="24"/>
        </w:rPr>
      </w:pPr>
      <w:r>
        <w:rPr>
          <w:sz w:val="24"/>
          <w:szCs w:val="24"/>
        </w:rPr>
        <w:t>　　市はセンターの設置目的を達成するため体制整備に努め、その運営については適切に関与する必要があります。</w:t>
      </w:r>
    </w:p>
    <w:p>
      <w:pPr>
        <w:pStyle w:val="Normal"/>
        <w:ind w:left="263" w:right="0" w:hanging="263"/>
        <w:rPr>
          <w:sz w:val="24"/>
          <w:szCs w:val="24"/>
        </w:rPr>
      </w:pPr>
      <w:r>
        <w:rPr>
          <w:sz w:val="24"/>
          <w:szCs w:val="24"/>
        </w:rPr>
        <w:t>　　具体的には、地域の関係機関の連携体制の構築など重点的な取組方針について、市の施策とセンターが共通認識の下、協働して適正な運営に努める必要があります。</w:t>
      </w:r>
    </w:p>
    <w:p>
      <w:pPr>
        <w:pStyle w:val="Normal"/>
        <w:ind w:left="263" w:right="0" w:hanging="263"/>
        <w:rPr>
          <w:sz w:val="24"/>
          <w:szCs w:val="24"/>
        </w:rPr>
      </w:pPr>
      <w:r>
        <w:rPr>
          <w:sz w:val="24"/>
          <w:szCs w:val="24"/>
        </w:rPr>
        <w:t>　　センターは、高齢者が住み慣れた地域で自分らしい生活を続けることができるよう、住まい・医療・介護・予防・生活支援が一体的に提供される「地域包括ケアシステム」の推進を図ることを目的とします。また、「地域共生社会」の実現に向けて、複合的な課題を抱える個人・家族に対し総合的な支援ができるよう世帯全体に着目し、課題の把握を行い、必要に応じて関係機関との連携に努めるよう取り組んでいきます。</w:t>
      </w:r>
    </w:p>
    <w:p>
      <w:pPr>
        <w:pStyle w:val="Normal"/>
        <w:rPr>
          <w:sz w:val="24"/>
          <w:szCs w:val="24"/>
        </w:rPr>
      </w:pPr>
      <w:r>
        <w:rPr>
          <w:sz w:val="24"/>
          <w:szCs w:val="24"/>
        </w:rPr>
        <w:t>　　</w:t>
      </w:r>
    </w:p>
    <w:p>
      <w:pPr>
        <w:pStyle w:val="Normal"/>
        <w:rPr>
          <w:sz w:val="24"/>
          <w:szCs w:val="24"/>
        </w:rPr>
      </w:pPr>
      <w:r>
        <w:rPr>
          <w:sz w:val="24"/>
          <w:szCs w:val="24"/>
        </w:rPr>
        <w:t>４　センターの運営上の基本的考え方</w:t>
      </w:r>
    </w:p>
    <w:p>
      <w:pPr>
        <w:pStyle w:val="Normal"/>
        <w:ind w:left="0" w:right="0" w:firstLine="263"/>
        <w:rPr>
          <w:rFonts w:ascii="ＭＳ 明朝" w:hAnsi="ＭＳ 明朝"/>
          <w:sz w:val="24"/>
          <w:szCs w:val="24"/>
        </w:rPr>
      </w:pPr>
      <w:r>
        <w:rPr>
          <w:rFonts w:ascii="ＭＳ 明朝" w:hAnsi="ＭＳ 明朝"/>
          <w:sz w:val="24"/>
          <w:szCs w:val="24"/>
        </w:rPr>
        <w:t xml:space="preserve">(1) </w:t>
      </w:r>
      <w:r>
        <w:rPr>
          <w:rFonts w:ascii="ＭＳ 明朝" w:hAnsi="ＭＳ 明朝"/>
          <w:sz w:val="24"/>
          <w:szCs w:val="24"/>
        </w:rPr>
        <w:t>公益性の視点</w:t>
      </w:r>
    </w:p>
    <w:p>
      <w:pPr>
        <w:pStyle w:val="Normal"/>
        <w:ind w:left="525" w:right="0" w:hanging="525"/>
        <w:rPr>
          <w:rFonts w:ascii="ＭＳ 明朝" w:hAnsi="ＭＳ 明朝"/>
          <w:sz w:val="24"/>
          <w:szCs w:val="24"/>
        </w:rPr>
      </w:pPr>
      <w:r>
        <w:rPr>
          <w:rFonts w:ascii="ＭＳ 明朝" w:hAnsi="ＭＳ 明朝"/>
          <w:sz w:val="24"/>
          <w:szCs w:val="24"/>
        </w:rPr>
        <w:t>　　　センターは、各種基準を遵守するとともに、介護保険をはじめとする市の介護・福祉行政を担う機関として、公正で中立性の高い事業運営に努めます。</w:t>
      </w:r>
    </w:p>
    <w:p>
      <w:pPr>
        <w:pStyle w:val="Normal"/>
        <w:ind w:left="0" w:right="0" w:firstLine="263"/>
        <w:rPr>
          <w:rFonts w:ascii="ＭＳ 明朝" w:hAnsi="ＭＳ 明朝"/>
          <w:sz w:val="24"/>
          <w:szCs w:val="24"/>
        </w:rPr>
      </w:pPr>
      <w:r>
        <w:rPr>
          <w:rFonts w:ascii="ＭＳ 明朝" w:hAnsi="ＭＳ 明朝"/>
          <w:sz w:val="24"/>
          <w:szCs w:val="24"/>
        </w:rPr>
        <w:t xml:space="preserve">(2) </w:t>
      </w:r>
      <w:r>
        <w:rPr>
          <w:rFonts w:ascii="ＭＳ 明朝" w:hAnsi="ＭＳ 明朝"/>
          <w:sz w:val="24"/>
          <w:szCs w:val="24"/>
        </w:rPr>
        <w:t>地域性の視点</w:t>
      </w:r>
    </w:p>
    <w:p>
      <w:pPr>
        <w:pStyle w:val="Normal"/>
        <w:ind w:left="465" w:right="0" w:hanging="0"/>
        <w:rPr>
          <w:rFonts w:ascii="ＭＳ 明朝" w:hAnsi="ＭＳ 明朝"/>
          <w:sz w:val="24"/>
          <w:szCs w:val="24"/>
        </w:rPr>
      </w:pPr>
      <w:r>
        <w:rPr>
          <w:rFonts w:ascii="ＭＳ 明朝" w:hAnsi="ＭＳ 明朝"/>
          <w:sz w:val="24"/>
          <w:szCs w:val="24"/>
        </w:rPr>
        <w:t>　センターは、地域において、包括的支援事業等を一体的に実施する役割を担う中核的な機関であることに鑑み、地域の特性や実情を踏まえた事業運営を行います。</w:t>
      </w:r>
    </w:p>
    <w:p>
      <w:pPr>
        <w:pStyle w:val="Normal"/>
        <w:ind w:left="465" w:right="0" w:firstLine="263"/>
        <w:rPr>
          <w:rFonts w:ascii="ＭＳ 明朝" w:hAnsi="ＭＳ 明朝"/>
          <w:sz w:val="24"/>
          <w:szCs w:val="24"/>
        </w:rPr>
      </w:pPr>
      <w:r>
        <w:rPr>
          <w:rFonts w:ascii="ＭＳ 明朝" w:hAnsi="ＭＳ 明朝"/>
          <w:sz w:val="24"/>
          <w:szCs w:val="24"/>
        </w:rPr>
        <w:t>また、地域包括支援センター運営協議会など様々な機会を通じて地域のサービス利用者、事業者、関係団体、市民等から幅広い意見を伺い、センターの運営に反映させるとともに、地域が抱える課題の解決に積極的に取り組みます。</w:t>
      </w:r>
    </w:p>
    <w:p>
      <w:pPr>
        <w:pStyle w:val="Normal"/>
        <w:ind w:left="0" w:right="0" w:firstLine="263"/>
        <w:rPr>
          <w:rFonts w:ascii="ＭＳ 明朝" w:hAnsi="ＭＳ 明朝"/>
          <w:sz w:val="24"/>
          <w:szCs w:val="24"/>
        </w:rPr>
      </w:pPr>
      <w:r>
        <w:rPr>
          <w:rFonts w:ascii="ＭＳ 明朝" w:hAnsi="ＭＳ 明朝"/>
          <w:sz w:val="24"/>
          <w:szCs w:val="24"/>
        </w:rPr>
        <w:t xml:space="preserve">(3) </w:t>
      </w:r>
      <w:r>
        <w:rPr>
          <w:rFonts w:ascii="ＭＳ 明朝" w:hAnsi="ＭＳ 明朝"/>
          <w:sz w:val="24"/>
          <w:szCs w:val="24"/>
        </w:rPr>
        <w:t>協働性の視点</w:t>
      </w:r>
    </w:p>
    <w:p>
      <w:pPr>
        <w:pStyle w:val="Normal"/>
        <w:ind w:left="525" w:right="0" w:hanging="525"/>
        <w:rPr>
          <w:rFonts w:ascii="ＭＳ 明朝" w:hAnsi="ＭＳ 明朝"/>
          <w:sz w:val="24"/>
          <w:szCs w:val="24"/>
        </w:rPr>
      </w:pPr>
      <w:r>
        <w:rPr>
          <w:rFonts w:ascii="ＭＳ 明朝" w:hAnsi="ＭＳ 明朝"/>
          <w:sz w:val="24"/>
          <w:szCs w:val="24"/>
        </w:rPr>
        <w:t>　　　センターの職員は、業務の基本的な考え方を理解した上で、常に相互に情報を共有し、協議して業務の遂行に当たります。　</w:t>
      </w:r>
    </w:p>
    <w:p>
      <w:pPr>
        <w:pStyle w:val="Normal"/>
        <w:ind w:left="465" w:right="0" w:firstLine="263"/>
        <w:rPr>
          <w:rFonts w:ascii="ＭＳ 明朝" w:hAnsi="ＭＳ 明朝"/>
          <w:sz w:val="24"/>
          <w:szCs w:val="24"/>
        </w:rPr>
      </w:pPr>
      <w:r>
        <w:rPr>
          <w:rFonts w:ascii="ＭＳ 明朝" w:hAnsi="ＭＳ 明朝"/>
          <w:sz w:val="24"/>
          <w:szCs w:val="24"/>
        </w:rPr>
        <w:t>また、地域の医療・介護の専門職や地域における関係者等と連携を図ります。</w:t>
      </w:r>
    </w:p>
    <w:p>
      <w:pPr>
        <w:pStyle w:val="Normal"/>
        <w:ind w:left="496" w:right="0" w:hanging="263"/>
        <w:rPr>
          <w:rFonts w:ascii="ＭＳ 明朝" w:hAnsi="ＭＳ 明朝"/>
          <w:sz w:val="24"/>
          <w:szCs w:val="24"/>
        </w:rPr>
      </w:pPr>
      <w:r>
        <w:rPr>
          <w:rFonts w:ascii="ＭＳ 明朝" w:hAnsi="ＭＳ 明朝"/>
          <w:sz w:val="24"/>
          <w:szCs w:val="24"/>
        </w:rPr>
        <w:t xml:space="preserve">(4) </w:t>
      </w:r>
      <w:r>
        <w:rPr>
          <w:rFonts w:ascii="ＭＳ 明朝" w:hAnsi="ＭＳ 明朝"/>
          <w:sz w:val="24"/>
          <w:szCs w:val="24"/>
        </w:rPr>
        <w:t>評価の実施</w:t>
      </w:r>
    </w:p>
    <w:p>
      <w:pPr>
        <w:pStyle w:val="Normal"/>
        <w:ind w:left="525" w:right="0" w:hanging="525"/>
        <w:rPr>
          <w:rFonts w:ascii="ＭＳ 明朝" w:hAnsi="ＭＳ 明朝"/>
          <w:sz w:val="24"/>
          <w:szCs w:val="24"/>
        </w:rPr>
      </w:pPr>
      <w:r>
        <w:rPr>
          <w:rFonts w:ascii="ＭＳ 明朝" w:hAnsi="ＭＳ 明朝"/>
          <w:sz w:val="24"/>
          <w:szCs w:val="24"/>
        </w:rPr>
        <w:t>　　　センターの運営に当たっては、センター自らがその取組について定期的な点検や評価を行うとともに、これを踏まえた事業の質の向上に努めます。</w:t>
      </w:r>
    </w:p>
    <w:p>
      <w:pPr>
        <w:pStyle w:val="Normal"/>
        <w:rPr>
          <w:rFonts w:ascii="ＭＳ 明朝" w:hAnsi="ＭＳ 明朝"/>
          <w:sz w:val="24"/>
          <w:szCs w:val="24"/>
        </w:rPr>
      </w:pPr>
      <w:r>
        <w:rPr>
          <w:rFonts w:ascii="ＭＳ 明朝" w:hAnsi="ＭＳ 明朝"/>
          <w:sz w:val="24"/>
          <w:szCs w:val="24"/>
        </w:rPr>
        <w:t>　</w:t>
      </w:r>
      <w:r>
        <w:rPr>
          <w:rFonts w:ascii="ＭＳ 明朝" w:hAnsi="ＭＳ 明朝"/>
          <w:sz w:val="24"/>
          <w:szCs w:val="24"/>
        </w:rPr>
        <w:t xml:space="preserve">(5) </w:t>
      </w:r>
      <w:r>
        <w:rPr>
          <w:rFonts w:ascii="ＭＳ 明朝" w:hAnsi="ＭＳ 明朝"/>
          <w:sz w:val="24"/>
          <w:szCs w:val="24"/>
        </w:rPr>
        <w:t>情報の公表</w:t>
      </w:r>
    </w:p>
    <w:p>
      <w:pPr>
        <w:pStyle w:val="Normal"/>
        <w:ind w:left="525" w:right="0" w:hanging="525"/>
        <w:rPr>
          <w:rFonts w:ascii="ＭＳ 明朝" w:hAnsi="ＭＳ 明朝"/>
          <w:sz w:val="24"/>
          <w:szCs w:val="24"/>
        </w:rPr>
      </w:pPr>
      <w:r>
        <w:rPr>
          <w:rFonts w:ascii="ＭＳ 明朝" w:hAnsi="ＭＳ 明朝"/>
          <w:sz w:val="24"/>
          <w:szCs w:val="24"/>
        </w:rPr>
        <w:t>　　　センターは、地域の身近な相談機関として広く周知する必要があることから、事業内容等の情報を公表するよう努めます。</w:t>
      </w:r>
    </w:p>
    <w:p>
      <w:pPr>
        <w:pStyle w:val="Normal"/>
        <w:ind w:left="525" w:right="0" w:hanging="525"/>
        <w:rPr>
          <w:rFonts w:ascii="ＭＳ 明朝" w:hAnsi="ＭＳ 明朝"/>
          <w:sz w:val="24"/>
          <w:szCs w:val="24"/>
        </w:rPr>
      </w:pPr>
      <w:r>
        <w:rPr>
          <w:rFonts w:ascii="ＭＳ 明朝" w:hAnsi="ＭＳ 明朝"/>
          <w:sz w:val="24"/>
          <w:szCs w:val="24"/>
        </w:rPr>
        <w:t>　</w:t>
      </w:r>
      <w:r>
        <w:rPr>
          <w:rFonts w:ascii="ＭＳ 明朝" w:hAnsi="ＭＳ 明朝"/>
          <w:sz w:val="24"/>
          <w:szCs w:val="24"/>
        </w:rPr>
        <w:t xml:space="preserve">(6) </w:t>
      </w:r>
      <w:r>
        <w:rPr>
          <w:rFonts w:ascii="ＭＳ 明朝" w:hAnsi="ＭＳ 明朝"/>
          <w:sz w:val="24"/>
          <w:szCs w:val="24"/>
        </w:rPr>
        <w:t>職員の資質の向上およびハラスメントの防止</w:t>
      </w:r>
    </w:p>
    <w:p>
      <w:pPr>
        <w:pStyle w:val="Normal"/>
        <w:ind w:left="525" w:right="0" w:hanging="525"/>
        <w:rPr>
          <w:rFonts w:ascii="ＭＳ 明朝" w:hAnsi="ＭＳ 明朝"/>
          <w:sz w:val="24"/>
          <w:szCs w:val="24"/>
        </w:rPr>
      </w:pPr>
      <w:r>
        <w:rPr>
          <w:rFonts w:ascii="ＭＳ 明朝" w:hAnsi="ＭＳ 明朝"/>
          <w:sz w:val="24"/>
          <w:szCs w:val="24"/>
        </w:rPr>
        <w:t>　　　センター職員の資質向上に向けた研修会を計画的に開催し、外部研修等についても積極的に参加するよう促します。また市職員におけるパワーハラスメントの防止等に関する要綱に基づき、職場内でのパワーハラスメントの防止に努めます。</w:t>
      </w:r>
    </w:p>
    <w:p>
      <w:pPr>
        <w:pStyle w:val="Normal"/>
        <w:ind w:left="525" w:right="0" w:hanging="525"/>
        <w:rPr>
          <w:rFonts w:ascii="ＭＳ 明朝" w:hAnsi="ＭＳ 明朝"/>
          <w:color w:val="FF0000"/>
          <w:sz w:val="24"/>
          <w:szCs w:val="24"/>
        </w:rPr>
      </w:pPr>
      <w:r>
        <w:rPr>
          <w:rFonts w:ascii="ＭＳ 明朝" w:hAnsi="ＭＳ 明朝"/>
          <w:color w:val="FF0000"/>
          <w:sz w:val="24"/>
          <w:szCs w:val="24"/>
        </w:rPr>
      </w:r>
    </w:p>
    <w:p>
      <w:pPr>
        <w:pStyle w:val="Normal"/>
        <w:rPr>
          <w:rFonts w:ascii="ＭＳ 明朝" w:hAnsi="ＭＳ 明朝"/>
          <w:sz w:val="24"/>
          <w:szCs w:val="24"/>
        </w:rPr>
      </w:pPr>
      <w:r>
        <w:rPr>
          <w:rFonts w:ascii="ＭＳ 明朝" w:hAnsi="ＭＳ 明朝"/>
          <w:sz w:val="24"/>
          <w:szCs w:val="24"/>
        </w:rPr>
        <w:t>５　業務推進の指針</w:t>
      </w:r>
    </w:p>
    <w:p>
      <w:pPr>
        <w:pStyle w:val="Normal"/>
        <w:ind w:left="0" w:right="0" w:firstLine="263"/>
        <w:rPr>
          <w:rFonts w:ascii="ＭＳ 明朝" w:hAnsi="ＭＳ 明朝"/>
          <w:sz w:val="24"/>
          <w:szCs w:val="24"/>
        </w:rPr>
      </w:pPr>
      <w:r>
        <w:rPr>
          <w:rFonts w:ascii="ＭＳ 明朝" w:hAnsi="ＭＳ 明朝"/>
          <w:sz w:val="24"/>
          <w:szCs w:val="24"/>
        </w:rPr>
        <w:t xml:space="preserve">(1) </w:t>
      </w:r>
      <w:r>
        <w:rPr>
          <w:rFonts w:ascii="ＭＳ 明朝" w:hAnsi="ＭＳ 明朝"/>
          <w:sz w:val="24"/>
          <w:szCs w:val="24"/>
        </w:rPr>
        <w:t>包括的支援事業</w:t>
      </w:r>
    </w:p>
    <w:p>
      <w:pPr>
        <w:pStyle w:val="Normal"/>
        <w:ind w:left="0" w:right="0" w:firstLine="525"/>
        <w:rPr>
          <w:rFonts w:ascii="ＭＳ 明朝" w:hAnsi="ＭＳ 明朝"/>
          <w:sz w:val="24"/>
          <w:szCs w:val="24"/>
        </w:rPr>
      </w:pPr>
      <w:r>
        <w:rPr>
          <w:rFonts w:ascii="ＭＳ 明朝" w:hAnsi="ＭＳ 明朝"/>
          <w:sz w:val="24"/>
          <w:szCs w:val="24"/>
        </w:rPr>
        <w:t>①</w:t>
      </w:r>
      <w:r>
        <w:rPr>
          <w:rFonts w:ascii="ＭＳ 明朝" w:hAnsi="ＭＳ 明朝"/>
          <w:sz w:val="24"/>
          <w:szCs w:val="24"/>
        </w:rPr>
        <w:t>総合相談支援業務</w:t>
      </w:r>
    </w:p>
    <w:p>
      <w:pPr>
        <w:pStyle w:val="Normal"/>
        <w:ind w:left="525" w:right="0" w:hanging="525"/>
        <w:rPr>
          <w:rFonts w:ascii="ＭＳ 明朝" w:hAnsi="ＭＳ 明朝"/>
          <w:sz w:val="24"/>
          <w:szCs w:val="24"/>
        </w:rPr>
      </w:pPr>
      <w:r>
        <w:rPr>
          <w:rFonts w:ascii="ＭＳ 明朝" w:hAnsi="ＭＳ 明朝"/>
          <w:sz w:val="24"/>
          <w:szCs w:val="24"/>
        </w:rPr>
        <w:t>　　　地域の高齢者が、どのような支援が必要か把握し、地域における適切なサービス、関係機関及び制度の利用につなげる等の支援を行います。</w:t>
      </w:r>
    </w:p>
    <w:p>
      <w:pPr>
        <w:pStyle w:val="Normal"/>
        <w:ind w:left="0" w:right="0" w:firstLine="525"/>
        <w:rPr>
          <w:rFonts w:ascii="ＭＳ 明朝" w:hAnsi="ＭＳ 明朝"/>
          <w:sz w:val="24"/>
          <w:szCs w:val="24"/>
        </w:rPr>
      </w:pPr>
      <w:r>
        <w:rPr>
          <w:rFonts w:ascii="ＭＳ 明朝" w:hAnsi="ＭＳ 明朝"/>
          <w:sz w:val="24"/>
          <w:szCs w:val="24"/>
        </w:rPr>
        <w:t>②</w:t>
      </w:r>
      <w:r>
        <w:rPr>
          <w:rFonts w:ascii="ＭＳ 明朝" w:hAnsi="ＭＳ 明朝"/>
          <w:sz w:val="24"/>
          <w:szCs w:val="24"/>
        </w:rPr>
        <w:t>権利擁護業務</w:t>
      </w:r>
    </w:p>
    <w:p>
      <w:pPr>
        <w:pStyle w:val="Normal"/>
        <w:ind w:left="525" w:right="0" w:hanging="525"/>
        <w:rPr>
          <w:rFonts w:ascii="ＭＳ 明朝" w:hAnsi="ＭＳ 明朝"/>
          <w:sz w:val="24"/>
          <w:szCs w:val="24"/>
        </w:rPr>
      </w:pPr>
      <w:r>
        <w:rPr>
          <w:rFonts w:ascii="ＭＳ 明朝" w:hAnsi="ＭＳ 明朝"/>
          <w:sz w:val="24"/>
          <w:szCs w:val="24"/>
        </w:rPr>
        <w:t>　　　高齢者虐待の対応にあたっては、山陽小野田市高齢者虐待対応マニュアルに基づき、コアメンバー会議にて情報の整理、虐待の有無や緊急性の判断、対応方針の決定など迅速かつ適切に対応できるように取り組みます。</w:t>
      </w:r>
    </w:p>
    <w:p>
      <w:pPr>
        <w:pStyle w:val="Normal"/>
        <w:rPr>
          <w:rFonts w:ascii="ＭＳ 明朝" w:hAnsi="ＭＳ 明朝"/>
          <w:sz w:val="24"/>
          <w:szCs w:val="24"/>
        </w:rPr>
      </w:pPr>
      <w:r>
        <w:rPr>
          <w:rFonts w:ascii="ＭＳ 明朝" w:hAnsi="ＭＳ 明朝"/>
          <w:sz w:val="24"/>
          <w:szCs w:val="24"/>
        </w:rPr>
      </w:r>
    </w:p>
    <w:p>
      <w:pPr>
        <w:pStyle w:val="Normal"/>
        <w:ind w:left="0" w:right="0" w:firstLine="525"/>
        <w:rPr>
          <w:rFonts w:ascii="ＭＳ 明朝" w:hAnsi="ＭＳ 明朝"/>
          <w:sz w:val="24"/>
          <w:szCs w:val="24"/>
        </w:rPr>
      </w:pPr>
      <w:r>
        <w:rPr>
          <w:rFonts w:ascii="ＭＳ 明朝" w:hAnsi="ＭＳ 明朝"/>
          <w:sz w:val="24"/>
          <w:szCs w:val="24"/>
        </w:rPr>
        <w:t>③</w:t>
      </w:r>
      <w:r>
        <w:rPr>
          <w:rFonts w:ascii="ＭＳ 明朝" w:hAnsi="ＭＳ 明朝"/>
          <w:sz w:val="24"/>
          <w:szCs w:val="24"/>
        </w:rPr>
        <w:t>包括的・継続的ケアマネジメント支援業務</w:t>
      </w:r>
    </w:p>
    <w:p>
      <w:pPr>
        <w:pStyle w:val="Normal"/>
        <w:ind w:left="525" w:right="0" w:hanging="525"/>
        <w:rPr>
          <w:rFonts w:ascii="ＭＳ 明朝" w:hAnsi="ＭＳ 明朝"/>
          <w:sz w:val="24"/>
          <w:szCs w:val="24"/>
        </w:rPr>
      </w:pPr>
      <w:r>
        <w:rPr>
          <w:rFonts w:ascii="ＭＳ 明朝" w:hAnsi="ＭＳ 明朝"/>
          <w:sz w:val="24"/>
          <w:szCs w:val="24"/>
        </w:rPr>
        <w:t>　　　高齢者一人ひとりの状況や変化に応じた包括的・継続的なケアマネジメントを介護支援専門員が実践することができるように地域の基盤を整えるとともに、個々の介護支援専門員をサポートするなどの方法でケアマネジメントを支援します。</w:t>
      </w:r>
    </w:p>
    <w:p>
      <w:pPr>
        <w:pStyle w:val="Normal"/>
        <w:rPr>
          <w:rFonts w:ascii="ＭＳ 明朝" w:hAnsi="ＭＳ 明朝"/>
          <w:sz w:val="24"/>
          <w:szCs w:val="24"/>
        </w:rPr>
      </w:pPr>
      <w:r>
        <w:rPr>
          <w:rFonts w:ascii="ＭＳ 明朝" w:hAnsi="ＭＳ 明朝"/>
          <w:sz w:val="24"/>
          <w:szCs w:val="24"/>
        </w:rPr>
      </w:r>
    </w:p>
    <w:p>
      <w:pPr>
        <w:pStyle w:val="Normal"/>
        <w:ind w:left="0" w:right="0" w:firstLine="525"/>
        <w:rPr>
          <w:rFonts w:ascii="ＭＳ 明朝" w:hAnsi="ＭＳ 明朝"/>
          <w:sz w:val="24"/>
          <w:szCs w:val="24"/>
        </w:rPr>
      </w:pPr>
      <w:r>
        <w:rPr>
          <w:rFonts w:ascii="ＭＳ 明朝" w:hAnsi="ＭＳ 明朝"/>
          <w:sz w:val="24"/>
          <w:szCs w:val="24"/>
        </w:rPr>
        <w:t>④</w:t>
      </w:r>
      <w:r>
        <w:rPr>
          <w:rFonts w:ascii="ＭＳ 明朝" w:hAnsi="ＭＳ 明朝"/>
          <w:sz w:val="24"/>
          <w:szCs w:val="24"/>
        </w:rPr>
        <w:t>在宅医療・介護連携推進事業</w:t>
      </w:r>
    </w:p>
    <w:p>
      <w:pPr>
        <w:pStyle w:val="Normal"/>
        <w:ind w:left="525" w:right="0" w:hanging="525"/>
        <w:rPr>
          <w:rFonts w:ascii="ＭＳ 明朝" w:hAnsi="ＭＳ 明朝"/>
          <w:sz w:val="24"/>
          <w:szCs w:val="24"/>
        </w:rPr>
      </w:pPr>
      <w:r>
        <w:rPr>
          <w:rFonts w:ascii="ＭＳ 明朝" w:hAnsi="ＭＳ 明朝"/>
          <w:sz w:val="24"/>
          <w:szCs w:val="24"/>
        </w:rPr>
        <w:t>　　　切れ目のない在宅医療と介護の提供体制の構築に向け、現状の分析、課題の抽出、対応策の検討を関係機関と連携しながら行います。</w:t>
      </w:r>
    </w:p>
    <w:p>
      <w:pPr>
        <w:pStyle w:val="Normal"/>
        <w:ind w:left="525" w:right="0" w:hanging="525"/>
        <w:rPr>
          <w:rFonts w:ascii="ＭＳ 明朝" w:hAnsi="ＭＳ 明朝"/>
          <w:sz w:val="24"/>
          <w:szCs w:val="24"/>
        </w:rPr>
      </w:pPr>
      <w:r>
        <w:rPr>
          <w:rFonts w:ascii="ＭＳ 明朝" w:hAnsi="ＭＳ 明朝"/>
          <w:sz w:val="24"/>
          <w:szCs w:val="24"/>
        </w:rPr>
      </w:r>
    </w:p>
    <w:p>
      <w:pPr>
        <w:pStyle w:val="Normal"/>
        <w:ind w:left="0" w:right="0" w:firstLine="525"/>
        <w:rPr>
          <w:rFonts w:ascii="ＭＳ 明朝" w:hAnsi="ＭＳ 明朝"/>
          <w:sz w:val="24"/>
          <w:szCs w:val="24"/>
        </w:rPr>
      </w:pPr>
      <w:r>
        <w:rPr>
          <w:rFonts w:ascii="ＭＳ 明朝" w:hAnsi="ＭＳ 明朝"/>
          <w:sz w:val="24"/>
          <w:szCs w:val="24"/>
        </w:rPr>
        <w:t>⑤</w:t>
      </w:r>
      <w:r>
        <w:rPr>
          <w:rFonts w:ascii="ＭＳ 明朝" w:hAnsi="ＭＳ 明朝"/>
          <w:sz w:val="24"/>
          <w:szCs w:val="24"/>
        </w:rPr>
        <w:t>生活支援体制整備事業</w:t>
      </w:r>
    </w:p>
    <w:p>
      <w:pPr>
        <w:pStyle w:val="Normal"/>
        <w:ind w:left="465" w:right="0" w:hanging="0"/>
        <w:rPr/>
      </w:pPr>
      <w:r>
        <w:rPr>
          <w:rFonts w:ascii="ＭＳ 明朝" w:hAnsi="ＭＳ 明朝"/>
          <w:sz w:val="24"/>
          <w:szCs w:val="24"/>
        </w:rPr>
        <w:t>　地域における多様な日常生活上の支援体制の</w:t>
      </w:r>
      <w:bookmarkStart w:id="0" w:name="_GoBack"/>
      <w:bookmarkEnd w:id="0"/>
      <w:r>
        <w:rPr>
          <w:rFonts w:ascii="ＭＳ 明朝" w:hAnsi="ＭＳ 明朝"/>
          <w:sz w:val="24"/>
          <w:szCs w:val="24"/>
        </w:rPr>
        <w:t>充実や高齢者の社会参加の推進を一体的に図るために、情報の共有や連携を図る協議体や、生活支援等サービス提供体制の構築に向けたコーディネートやネットワーク構築の機能を持つ生活支援コーディネーターとの連携をとおして、支え合いの地域づくりを目指します。</w:t>
      </w:r>
    </w:p>
    <w:p>
      <w:pPr>
        <w:pStyle w:val="Normal"/>
        <w:rPr>
          <w:rFonts w:ascii="ＭＳ 明朝" w:hAnsi="ＭＳ 明朝"/>
          <w:sz w:val="24"/>
          <w:szCs w:val="24"/>
        </w:rPr>
      </w:pPr>
      <w:r>
        <w:rPr>
          <w:rFonts w:ascii="ＭＳ 明朝" w:hAnsi="ＭＳ 明朝"/>
          <w:sz w:val="24"/>
          <w:szCs w:val="24"/>
        </w:rPr>
      </w:r>
    </w:p>
    <w:p>
      <w:pPr>
        <w:pStyle w:val="Normal"/>
        <w:ind w:left="0" w:right="0" w:firstLine="525"/>
        <w:rPr>
          <w:rFonts w:ascii="ＭＳ 明朝" w:hAnsi="ＭＳ 明朝"/>
          <w:sz w:val="24"/>
          <w:szCs w:val="24"/>
        </w:rPr>
      </w:pPr>
      <w:r>
        <w:rPr>
          <w:rFonts w:ascii="ＭＳ 明朝" w:hAnsi="ＭＳ 明朝"/>
          <w:sz w:val="24"/>
          <w:szCs w:val="24"/>
        </w:rPr>
        <w:t>⑥</w:t>
      </w:r>
      <w:r>
        <w:rPr>
          <w:rFonts w:ascii="ＭＳ 明朝" w:hAnsi="ＭＳ 明朝"/>
          <w:sz w:val="24"/>
          <w:szCs w:val="24"/>
        </w:rPr>
        <w:t>認知症総合支援事業</w:t>
      </w:r>
    </w:p>
    <w:p>
      <w:pPr>
        <w:pStyle w:val="Normal"/>
        <w:ind w:left="465" w:right="0" w:hanging="0"/>
        <w:rPr>
          <w:rFonts w:ascii="ＭＳ 明朝" w:hAnsi="ＭＳ 明朝"/>
          <w:sz w:val="24"/>
          <w:szCs w:val="24"/>
        </w:rPr>
      </w:pPr>
      <w:r>
        <w:rPr>
          <w:rFonts w:ascii="ＭＳ 明朝" w:hAnsi="ＭＳ 明朝"/>
          <w:sz w:val="24"/>
          <w:szCs w:val="24"/>
        </w:rPr>
        <w:t>　認知症への理解を促進し、認知症の人やその家族の視点を大切にしながら、認知症の方の本人発信支援や社会参加を促進し、認知症になっても希望をもって過ごすことができる地域を目指します。</w:t>
      </w:r>
    </w:p>
    <w:p>
      <w:pPr>
        <w:pStyle w:val="Normal"/>
        <w:rPr>
          <w:rFonts w:ascii="ＭＳ 明朝" w:hAnsi="ＭＳ 明朝"/>
          <w:sz w:val="24"/>
          <w:szCs w:val="24"/>
        </w:rPr>
      </w:pPr>
      <w:r>
        <w:rPr>
          <w:rFonts w:ascii="ＭＳ 明朝" w:hAnsi="ＭＳ 明朝"/>
          <w:sz w:val="24"/>
          <w:szCs w:val="24"/>
        </w:rPr>
      </w:r>
    </w:p>
    <w:p>
      <w:pPr>
        <w:pStyle w:val="Normal"/>
        <w:ind w:left="0" w:right="0" w:firstLine="263"/>
        <w:rPr>
          <w:rFonts w:ascii="ＭＳ 明朝" w:hAnsi="ＭＳ 明朝"/>
          <w:sz w:val="24"/>
          <w:szCs w:val="24"/>
        </w:rPr>
      </w:pPr>
      <w:r>
        <w:rPr>
          <w:rFonts w:ascii="ＭＳ 明朝" w:hAnsi="ＭＳ 明朝"/>
          <w:sz w:val="24"/>
          <w:szCs w:val="24"/>
        </w:rPr>
        <w:t xml:space="preserve">(2) </w:t>
      </w:r>
      <w:r>
        <w:rPr>
          <w:rFonts w:ascii="ＭＳ 明朝" w:hAnsi="ＭＳ 明朝"/>
          <w:sz w:val="24"/>
          <w:szCs w:val="24"/>
        </w:rPr>
        <w:t>多職種協働による地域包括支援ネットワーク構築事業</w:t>
      </w:r>
    </w:p>
    <w:p>
      <w:pPr>
        <w:pStyle w:val="Normal"/>
        <w:ind w:left="525" w:right="0" w:hanging="525"/>
        <w:rPr>
          <w:rFonts w:ascii="ＭＳ 明朝" w:hAnsi="ＭＳ 明朝"/>
          <w:sz w:val="24"/>
          <w:szCs w:val="24"/>
        </w:rPr>
      </w:pPr>
      <w:r>
        <w:rPr>
          <w:rFonts w:ascii="ＭＳ 明朝" w:hAnsi="ＭＳ 明朝"/>
          <w:sz w:val="24"/>
          <w:szCs w:val="24"/>
        </w:rPr>
        <w:t>　　　包括的支援事業を効果的に実施するため、また、介護サービスに限らず、地域の保健・福祉・医療サービスやインフォーマルサポート（家族、地域住民、ボランティアなどの非公式な援助）などのさまざまな社会資源が有機的に連携することができる環境整備を行うため、関係者と連携します。こうした連携体制を支える共通基盤として多職種協働による地域包括支援ネットワークの構築を推進します。</w:t>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t>　</w:t>
      </w:r>
      <w:r>
        <w:rPr>
          <w:rFonts w:ascii="ＭＳ 明朝" w:hAnsi="ＭＳ 明朝"/>
          <w:sz w:val="24"/>
          <w:szCs w:val="24"/>
        </w:rPr>
        <w:t xml:space="preserve">(3) </w:t>
      </w:r>
      <w:r>
        <w:rPr>
          <w:rFonts w:ascii="ＭＳ 明朝" w:hAnsi="ＭＳ 明朝"/>
          <w:sz w:val="24"/>
          <w:szCs w:val="24"/>
        </w:rPr>
        <w:t>地域ケア会議の実施</w:t>
      </w:r>
    </w:p>
    <w:p>
      <w:pPr>
        <w:pStyle w:val="Normal"/>
        <w:ind w:left="525" w:right="0" w:hanging="525"/>
        <w:rPr>
          <w:rFonts w:ascii="ＭＳ 明朝" w:hAnsi="ＭＳ 明朝"/>
          <w:sz w:val="24"/>
          <w:szCs w:val="24"/>
        </w:rPr>
      </w:pPr>
      <w:r>
        <w:rPr>
          <w:rFonts w:ascii="ＭＳ 明朝" w:hAnsi="ＭＳ 明朝"/>
          <w:sz w:val="24"/>
          <w:szCs w:val="24"/>
        </w:rPr>
        <w:t>　　　ケアマネジャーのケアマネジメント支援を通じて、介護等が必要な高齢者が住み慣れた地域での生活を続けることができるよう地域全体で支援していくことを目的に、多職種で構成される地域ケア会議を開催するとともに、個別ケースにおいて抽出された地域課題を地域づくりや政策形成へ結び付けていくよう進めていきます。</w:t>
      </w:r>
    </w:p>
    <w:p>
      <w:pPr>
        <w:pStyle w:val="Normal"/>
        <w:ind w:left="525" w:right="0" w:hanging="525"/>
        <w:rPr>
          <w:rFonts w:ascii="ＭＳ 明朝" w:hAnsi="ＭＳ 明朝"/>
          <w:sz w:val="24"/>
          <w:szCs w:val="24"/>
        </w:rPr>
      </w:pPr>
      <w:r>
        <w:rPr>
          <w:rFonts w:ascii="ＭＳ 明朝" w:hAnsi="ＭＳ 明朝"/>
          <w:sz w:val="24"/>
          <w:szCs w:val="24"/>
        </w:rPr>
      </w:r>
    </w:p>
    <w:p>
      <w:pPr>
        <w:pStyle w:val="Normal"/>
        <w:ind w:left="0" w:right="0" w:firstLine="263"/>
        <w:rPr>
          <w:rFonts w:ascii="ＭＳ 明朝" w:hAnsi="ＭＳ 明朝"/>
          <w:sz w:val="24"/>
          <w:szCs w:val="24"/>
        </w:rPr>
      </w:pPr>
      <w:r>
        <w:rPr>
          <w:rFonts w:ascii="ＭＳ 明朝" w:hAnsi="ＭＳ 明朝"/>
          <w:sz w:val="24"/>
          <w:szCs w:val="24"/>
        </w:rPr>
        <w:t xml:space="preserve">(4) </w:t>
      </w:r>
      <w:r>
        <w:rPr>
          <w:rFonts w:ascii="ＭＳ 明朝" w:hAnsi="ＭＳ 明朝"/>
          <w:sz w:val="24"/>
          <w:szCs w:val="24"/>
        </w:rPr>
        <w:t>指定介護予防支援事業</w:t>
      </w:r>
    </w:p>
    <w:p>
      <w:pPr>
        <w:pStyle w:val="Normal"/>
        <w:ind w:left="525" w:right="0" w:hanging="525"/>
        <w:rPr>
          <w:rFonts w:ascii="ＭＳ 明朝" w:hAnsi="ＭＳ 明朝"/>
          <w:sz w:val="24"/>
          <w:szCs w:val="24"/>
        </w:rPr>
      </w:pPr>
      <w:r>
        <w:rPr>
          <w:rFonts w:ascii="ＭＳ 明朝" w:hAnsi="ＭＳ 明朝"/>
          <w:sz w:val="24"/>
          <w:szCs w:val="24"/>
        </w:rPr>
        <w:t>　　　介護保険における予防給付の対象となる要支援者が介護予防サービス等の適切な利用等を行うことができるよう、指定介護予防支援を行います。</w:t>
      </w:r>
    </w:p>
    <w:p>
      <w:pPr>
        <w:pStyle w:val="Normal"/>
        <w:ind w:left="525" w:right="0" w:hanging="525"/>
        <w:rPr>
          <w:rFonts w:ascii="ＭＳ 明朝" w:hAnsi="ＭＳ 明朝"/>
          <w:sz w:val="24"/>
          <w:szCs w:val="24"/>
        </w:rPr>
      </w:pPr>
      <w:r>
        <w:rPr>
          <w:rFonts w:ascii="ＭＳ 明朝" w:hAnsi="ＭＳ 明朝"/>
          <w:sz w:val="24"/>
          <w:szCs w:val="24"/>
        </w:rPr>
        <w:t>　</w:t>
      </w:r>
    </w:p>
    <w:p>
      <w:pPr>
        <w:pStyle w:val="Normal"/>
        <w:ind w:left="0" w:right="0" w:firstLine="263"/>
        <w:rPr>
          <w:rFonts w:ascii="ＭＳ 明朝" w:hAnsi="ＭＳ 明朝"/>
          <w:sz w:val="24"/>
          <w:szCs w:val="24"/>
        </w:rPr>
      </w:pPr>
      <w:r>
        <w:rPr>
          <w:rFonts w:ascii="ＭＳ 明朝" w:hAnsi="ＭＳ 明朝"/>
          <w:sz w:val="24"/>
          <w:szCs w:val="24"/>
        </w:rPr>
        <w:t xml:space="preserve">(5) </w:t>
      </w:r>
      <w:r>
        <w:rPr>
          <w:rFonts w:ascii="ＭＳ 明朝" w:hAnsi="ＭＳ 明朝"/>
          <w:sz w:val="24"/>
          <w:szCs w:val="24"/>
        </w:rPr>
        <w:t>その他</w:t>
      </w:r>
    </w:p>
    <w:p>
      <w:pPr>
        <w:pStyle w:val="Normal"/>
        <w:ind w:left="0" w:right="0" w:firstLine="525"/>
        <w:rPr>
          <w:rFonts w:ascii="ＭＳ 明朝" w:hAnsi="ＭＳ 明朝"/>
          <w:sz w:val="24"/>
          <w:szCs w:val="24"/>
        </w:rPr>
      </w:pPr>
      <w:r>
        <w:rPr>
          <w:rFonts w:ascii="ＭＳ 明朝" w:hAnsi="ＭＳ 明朝"/>
          <w:sz w:val="24"/>
          <w:szCs w:val="24"/>
        </w:rPr>
        <w:t>①</w:t>
      </w:r>
      <w:r>
        <w:rPr>
          <w:rFonts w:ascii="ＭＳ 明朝" w:hAnsi="ＭＳ 明朝"/>
          <w:sz w:val="24"/>
          <w:szCs w:val="24"/>
        </w:rPr>
        <w:t>第１号介護予防支援事業</w:t>
      </w:r>
    </w:p>
    <w:p>
      <w:pPr>
        <w:pStyle w:val="Normal"/>
        <w:ind w:left="465" w:right="0" w:firstLine="263"/>
        <w:rPr>
          <w:rFonts w:ascii="ＭＳ 明朝" w:hAnsi="ＭＳ 明朝"/>
          <w:sz w:val="24"/>
          <w:szCs w:val="24"/>
        </w:rPr>
      </w:pPr>
      <w:r>
        <w:rPr>
          <w:rFonts w:ascii="ＭＳ 明朝" w:hAnsi="ＭＳ 明朝"/>
          <w:sz w:val="24"/>
          <w:szCs w:val="24"/>
        </w:rPr>
        <w:t>介護予防・日常生活支援総合事業の対象となる要支援者等に対し、介護予防及び日常生活支援を目的として、その心身の状況、置かれている環境その他の状況に応じて、その選択に基づき、訪問型サービス、通所型サービス、その他生活支援サービス等適切なサービスが包括的かつ効率的に提供されるよう必要な援助を行います。</w:t>
      </w:r>
    </w:p>
    <w:p>
      <w:pPr>
        <w:pStyle w:val="Normal"/>
        <w:rPr>
          <w:rFonts w:ascii="ＭＳ 明朝" w:hAnsi="ＭＳ 明朝"/>
          <w:sz w:val="24"/>
          <w:szCs w:val="24"/>
        </w:rPr>
      </w:pPr>
      <w:r>
        <w:rPr>
          <w:rFonts w:ascii="ＭＳ 明朝" w:hAnsi="ＭＳ 明朝"/>
          <w:sz w:val="24"/>
          <w:szCs w:val="24"/>
        </w:rPr>
      </w:r>
    </w:p>
    <w:p>
      <w:pPr>
        <w:pStyle w:val="Normal"/>
        <w:ind w:left="0" w:right="0" w:firstLine="525"/>
        <w:rPr>
          <w:rFonts w:ascii="ＭＳ 明朝" w:hAnsi="ＭＳ 明朝"/>
          <w:sz w:val="24"/>
          <w:szCs w:val="24"/>
        </w:rPr>
      </w:pPr>
      <w:r>
        <w:rPr>
          <w:rFonts w:ascii="ＭＳ 明朝" w:hAnsi="ＭＳ 明朝"/>
          <w:sz w:val="24"/>
          <w:szCs w:val="24"/>
        </w:rPr>
        <w:t>②</w:t>
      </w:r>
      <w:r>
        <w:rPr>
          <w:rFonts w:ascii="ＭＳ 明朝" w:hAnsi="ＭＳ 明朝"/>
          <w:sz w:val="24"/>
          <w:szCs w:val="24"/>
        </w:rPr>
        <w:t>一般介護予防事業</w:t>
      </w:r>
    </w:p>
    <w:p>
      <w:pPr>
        <w:pStyle w:val="Normal"/>
        <w:ind w:left="525" w:right="0" w:hanging="525"/>
        <w:rPr>
          <w:rFonts w:ascii="ＭＳ 明朝" w:hAnsi="ＭＳ 明朝"/>
          <w:sz w:val="24"/>
          <w:szCs w:val="24"/>
        </w:rPr>
      </w:pPr>
      <w:r>
        <w:rPr>
          <w:rFonts w:ascii="ＭＳ 明朝" w:hAnsi="ＭＳ 明朝"/>
          <w:sz w:val="24"/>
          <w:szCs w:val="24"/>
        </w:rPr>
        <w:t>　　　高齢者を年齢や心身の状況等によって分け隔てることなく、住民主体の通いの場を充実させ、人と人とのつながりを通じて、参加者や通いの場が継続的に拡大していくような地域づくりを推進するとともに、地域においてリハビリテーションに関する専門的知見を有する者を生かした自立支援に資する取組を推進し、要介護状態になっても生きがい・役割を持って生活できる地域を構築することにより、介護予防を推進します。また、これらの取組が認知機能低下の予防につながる可能性も高いことから、認知症の発症予防の観点も踏まえ推進します。</w:t>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t>　　③任意事業</w:t>
      </w:r>
    </w:p>
    <w:p>
      <w:pPr>
        <w:pStyle w:val="Normal"/>
        <w:ind w:left="525" w:right="0" w:hanging="525"/>
        <w:rPr>
          <w:rFonts w:ascii="ＭＳ 明朝" w:hAnsi="ＭＳ 明朝"/>
          <w:sz w:val="24"/>
          <w:szCs w:val="24"/>
        </w:rPr>
      </w:pPr>
      <w:r>
        <w:rPr>
          <w:rFonts w:ascii="ＭＳ 明朝" w:hAnsi="ＭＳ 明朝"/>
          <w:sz w:val="24"/>
          <w:szCs w:val="24"/>
        </w:rPr>
        <w:t>　　　介護給付等費用適正化事業その他介護保険事業の安定化や被保険者の地域における自立した日常生活の支援を行うための必要な事業を実施します。</w:t>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t>６　新型コロナウイルス感染症等への対策</w:t>
      </w:r>
    </w:p>
    <w:p>
      <w:pPr>
        <w:pStyle w:val="Normal"/>
        <w:ind w:left="263" w:right="0" w:hanging="263"/>
        <w:rPr>
          <w:rFonts w:ascii="ＭＳ 明朝" w:hAnsi="ＭＳ 明朝"/>
          <w:sz w:val="24"/>
          <w:szCs w:val="24"/>
        </w:rPr>
      </w:pPr>
      <w:r>
        <w:rPr>
          <w:rFonts w:ascii="ＭＳ 明朝" w:hAnsi="ＭＳ 明朝"/>
          <w:sz w:val="24"/>
          <w:szCs w:val="24"/>
        </w:rPr>
        <w:t>　　高齢者への感染予防に関する普及啓発を進めるとともに、感染症予防を図りつつ健康の維持ができるよう、介護予防等に関する広報活動による情報提供を行います。また、高齢者と関わる介護サービス事業所等連携し、感染症対策についての周知を行うとともに、感染症が発生した場合においては、山陽小野田市新型インフルエンザ等対策行動計画に基づいた適切な対応ができるよう、感染症に備えた取組を行います。</w:t>
      </w:r>
    </w:p>
    <w:p>
      <w:pPr>
        <w:pStyle w:val="Normal"/>
        <w:ind w:left="263" w:right="0" w:hanging="263"/>
        <w:rPr>
          <w:rFonts w:ascii="ＭＳ 明朝" w:hAnsi="ＭＳ 明朝"/>
          <w:sz w:val="24"/>
          <w:szCs w:val="24"/>
        </w:rPr>
      </w:pPr>
      <w:r>
        <w:rPr>
          <w:rFonts w:ascii="ＭＳ 明朝" w:hAnsi="ＭＳ 明朝"/>
          <w:sz w:val="24"/>
          <w:szCs w:val="24"/>
        </w:rPr>
      </w:r>
    </w:p>
    <w:p>
      <w:pPr>
        <w:pStyle w:val="Normal"/>
        <w:rPr/>
      </w:pPr>
      <w:r>
        <w:rPr/>
      </w:r>
    </w:p>
    <w:sectPr>
      <w:type w:val="nextPage"/>
      <w:pgSz w:w="11906" w:h="16838"/>
      <w:pgMar w:left="1418" w:right="1418" w:header="0" w:top="1418" w:footer="0" w:bottom="1418" w:gutter="0"/>
      <w:pgNumType w:fmt="decimal"/>
      <w:formProt w:val="false"/>
      <w:textDirection w:val="lrTb"/>
      <w:docGrid w:type="linesAndChars" w:linePitch="46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Arial" w:hAnsi="Arial" w:eastAsia="ＭＳ ゴシック" w:cs="DejaVu Sans"/>
      <w:sz w:val="18"/>
      <w:szCs w:val="18"/>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722</TotalTime>
  <Application>FastSanitizer</Application>
  <Pages>3</Pages>
  <Words>2990</Words>
  <Characters>3012</Characters>
  <CharactersWithSpaces>3097</CharactersWithSpaces>
  <Paragraphs>55</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2021-04-15T02:36:00Z</dcterms:created>
  <dc:creator>山陽小野田市</dc:creator>
  <dc:description/>
  <dc:language>en-US</dc:language>
  <cp:lastModifiedBy>本庁</cp:lastModifiedBy>
  <cp:lastPrinted>2022-06-01T04:21:00Z</cp:lastPrinted>
  <dcterms:modified xsi:type="dcterms:W3CDTF">2022-06-01T04:22:00Z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