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114300" distR="142875" simplePos="0" locked="0" layoutInCell="1" allowOverlap="1" relativeHeight="16">
                <wp:simplePos x="0" y="0"/>
                <wp:positionH relativeFrom="column">
                  <wp:posOffset>337185</wp:posOffset>
                </wp:positionH>
                <wp:positionV relativeFrom="paragraph">
                  <wp:posOffset>32385</wp:posOffset>
                </wp:positionV>
                <wp:extent cx="5458460" cy="724535"/>
                <wp:effectExtent l="0" t="0" r="0" b="0"/>
                <wp:wrapNone/>
                <wp:docPr id="1" name="フレーム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723960"/>
                        </a:xfrm>
                        <a:prstGeom prst="frame">
                          <a:avLst>
                            <a:gd name="adj1" fmla="val 8553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HGS創英角ﾎﾟｯﾌﾟ体" w:hAnsi="HGS創英角ﾎﾟｯﾌﾟ体" w:eastAsia="HGS創英角ﾎﾟｯﾌﾟ体"/>
                                <w:color w:val="000000"/>
                                <w:sz w:val="40"/>
                                <w:szCs w:val="40"/>
                              </w:rPr>
                              <w:t>自主防災組織補助金の申請について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18">
                <wp:simplePos x="0" y="0"/>
                <wp:positionH relativeFrom="column">
                  <wp:posOffset>-167640</wp:posOffset>
                </wp:positionH>
                <wp:positionV relativeFrom="paragraph">
                  <wp:posOffset>41910</wp:posOffset>
                </wp:positionV>
                <wp:extent cx="1591310" cy="362585"/>
                <wp:effectExtent l="0" t="0" r="0" b="0"/>
                <wp:wrapNone/>
                <wp:docPr id="3" name="角丸四角形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対象となる組織</w:t>
      </w:r>
    </w:p>
    <w:p>
      <w:pPr>
        <w:pStyle w:val="Normal"/>
        <w:spacing w:lineRule="exact" w:line="440" w:before="0" w:after="180"/>
        <w:rPr>
          <w:rFonts w:ascii="HG丸ｺﾞｼｯｸM-PRO" w:hAnsi="HG丸ｺﾞｼｯｸM-PRO" w:eastAsia="HG丸ｺﾞｼｯｸM-PRO"/>
          <w:sz w:val="28"/>
          <w:szCs w:val="28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6">
                <wp:simplePos x="0" y="0"/>
                <wp:positionH relativeFrom="column">
                  <wp:posOffset>-186690</wp:posOffset>
                </wp:positionH>
                <wp:positionV relativeFrom="paragraph">
                  <wp:posOffset>445135</wp:posOffset>
                </wp:positionV>
                <wp:extent cx="1591310" cy="362585"/>
                <wp:effectExtent l="0" t="0" r="0" b="0"/>
                <wp:wrapNone/>
                <wp:docPr id="4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8"/>
        </w:rPr>
        <w:t>　市内の自主防災組織</w:t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bookmarkStart w:id="0" w:name="_GoBack"/>
      <w:bookmarkEnd w:id="0"/>
      <w:r>
        <w:rPr>
          <w:rFonts w:ascii="HGPｺﾞｼｯｸE" w:hAnsi="HGPｺﾞｼｯｸE" w:eastAsia="HGPｺﾞｼｯｸE"/>
          <w:sz w:val="28"/>
          <w:szCs w:val="24"/>
        </w:rPr>
        <w:t>対象となる活動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防災訓練に係る経費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防災に関する啓発、教育のための研修会などの開催経費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防災資機材の購入等</w:t>
      </w:r>
    </w:p>
    <w:p>
      <w:pPr>
        <w:pStyle w:val="Normal"/>
        <w:spacing w:lineRule="exact" w:line="440" w:before="0" w:after="18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その他、組織運営に必要と認められる経費</w:t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28575" distL="114300" distR="142875" simplePos="0" locked="0" layoutInCell="1" allowOverlap="1" relativeHeight="19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</wp:posOffset>
                </wp:positionV>
                <wp:extent cx="1591310" cy="372110"/>
                <wp:effectExtent l="0" t="0" r="0" b="0"/>
                <wp:wrapNone/>
                <wp:docPr id="5" name="角丸四角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7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補助金額（上限）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（初　回）・・・・・ ２０，０００円　＋（２００円　</w:t>
      </w:r>
      <w:r>
        <w:rPr>
          <w:rFonts w:eastAsia="HG丸ｺﾞｼｯｸM-PRO" w:ascii="HG丸ｺﾞｼｯｸM-PRO" w:hAnsi="HG丸ｺﾞｼｯｸM-PRO"/>
          <w:sz w:val="28"/>
          <w:szCs w:val="28"/>
        </w:rPr>
        <w:t>×</w:t>
      </w:r>
      <w:r>
        <w:rPr>
          <w:rFonts w:ascii="HG丸ｺﾞｼｯｸM-PRO" w:hAnsi="HG丸ｺﾞｼｯｸM-PRO" w:eastAsia="HG丸ｺﾞｼｯｸM-PRO"/>
          <w:sz w:val="28"/>
          <w:szCs w:val="28"/>
        </w:rPr>
        <w:t>　構成世帯数）</w:t>
      </w:r>
    </w:p>
    <w:p>
      <w:pPr>
        <w:pStyle w:val="Normal"/>
        <w:spacing w:lineRule="exact" w:line="440" w:before="0" w:after="180"/>
        <w:ind w:left="0" w:right="0" w:firstLine="210"/>
        <w:rPr>
          <w:rFonts w:ascii="HG丸ｺﾞｼｯｸM-PRO" w:hAnsi="HG丸ｺﾞｼｯｸM-PRO" w:eastAsia="HG丸ｺﾞｼｯｸM-PRO"/>
          <w:sz w:val="28"/>
          <w:szCs w:val="28"/>
        </w:rPr>
      </w:pPr>
      <w:r>
        <mc:AlternateContent>
          <mc:Choice Requires="wps">
            <w:drawing>
              <wp:anchor behindDoc="0" distT="0" distB="19050" distL="114300" distR="137160" simplePos="0" locked="0" layoutInCell="1" allowOverlap="1" relativeHeight="21">
                <wp:simplePos x="0" y="0"/>
                <wp:positionH relativeFrom="column">
                  <wp:posOffset>-167640</wp:posOffset>
                </wp:positionH>
                <wp:positionV relativeFrom="paragraph">
                  <wp:posOffset>431165</wp:posOffset>
                </wp:positionV>
                <wp:extent cx="3940175" cy="362585"/>
                <wp:effectExtent l="0" t="0" r="0" b="0"/>
                <wp:wrapNone/>
                <wp:docPr id="6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48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8"/>
        </w:rPr>
        <w:t>（２回目以降）・・・ １０，０００円　＋（１００円　</w:t>
      </w:r>
      <w:r>
        <w:rPr>
          <w:rFonts w:eastAsia="HG丸ｺﾞｼｯｸM-PRO" w:ascii="HG丸ｺﾞｼｯｸM-PRO" w:hAnsi="HG丸ｺﾞｼｯｸM-PRO"/>
          <w:sz w:val="28"/>
          <w:szCs w:val="28"/>
        </w:rPr>
        <w:t>×</w:t>
      </w:r>
      <w:r>
        <w:rPr>
          <w:rFonts w:ascii="HG丸ｺﾞｼｯｸM-PRO" w:hAnsi="HG丸ｺﾞｼｯｸM-PRO" w:eastAsia="HG丸ｺﾞｼｯｸM-PRO"/>
          <w:sz w:val="28"/>
          <w:szCs w:val="28"/>
        </w:rPr>
        <w:t>　構成世帯数）</w:t>
      </w:r>
    </w:p>
    <w:p>
      <w:pPr>
        <w:pStyle w:val="Normal"/>
        <w:rPr/>
      </w:pPr>
      <w:r>
        <w:rPr>
          <w:rFonts w:ascii="HGPｺﾞｼｯｸE" w:hAnsi="HGPｺﾞｼｯｸE" w:eastAsia="HGPｺﾞｼｯｸE"/>
          <w:sz w:val="28"/>
          <w:szCs w:val="24"/>
        </w:rPr>
        <w:t>補助金の注意点</w:t>
      </w:r>
      <w:r>
        <w:rPr>
          <w:rFonts w:ascii="HGPｺﾞｼｯｸE" w:hAnsi="HGPｺﾞｼｯｸE" w:eastAsia="HGPｺﾞｼｯｸE"/>
          <w:color w:val="FF0000"/>
          <w:sz w:val="28"/>
          <w:szCs w:val="24"/>
        </w:rPr>
        <w:t>（</w:t>
      </w:r>
      <w:r>
        <w:rPr>
          <w:rFonts w:ascii="HGPｺﾞｼｯｸE" w:hAnsi="HGPｺﾞｼｯｸE" w:eastAsia="HGPｺﾞｼｯｸE"/>
          <w:color w:val="FF0000"/>
          <w:sz w:val="28"/>
          <w:szCs w:val="28"/>
        </w:rPr>
        <w:t>申請前に必ず御確認ください。）</w:t>
      </w:r>
    </w:p>
    <w:p>
      <w:pPr>
        <w:pStyle w:val="Normal"/>
        <w:spacing w:lineRule="exact" w:line="440" w:before="0" w:after="180"/>
        <w:ind w:left="560" w:right="0" w:hanging="560"/>
        <w:rPr/>
      </w:pPr>
      <w:r>
        <mc:AlternateContent>
          <mc:Choice Requires="wps">
            <w:drawing>
              <wp:anchor behindDoc="0" distT="38100" distB="38100" distL="152400" distR="152400" simplePos="0" locked="0" layoutInCell="1" allowOverlap="1" relativeHeight="22">
                <wp:simplePos x="0" y="0"/>
                <wp:positionH relativeFrom="column">
                  <wp:posOffset>2099310</wp:posOffset>
                </wp:positionH>
                <wp:positionV relativeFrom="paragraph">
                  <wp:posOffset>189230</wp:posOffset>
                </wp:positionV>
                <wp:extent cx="3848735" cy="1270"/>
                <wp:effectExtent l="0" t="0" r="0" b="0"/>
                <wp:wrapNone/>
                <wp:docPr id="7" name="直線コネクタ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04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5.3pt,14.9pt" to="468.25pt,14.9pt" ID="直線コネクタ 32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</w:t>
      </w:r>
      <w:r>
        <w:rPr>
          <w:rFonts w:ascii="HG丸ｺﾞｼｯｸM-PRO" w:hAnsi="HG丸ｺﾞｼｯｸM-PRO" w:eastAsia="HG丸ｺﾞｼｯｸM-PRO"/>
          <w:color w:val="000000"/>
          <w:sz w:val="28"/>
          <w:szCs w:val="24"/>
        </w:rPr>
        <w:t>補助金を受けるには、</w:t>
      </w:r>
      <w:r>
        <w:rPr>
          <w:rFonts w:ascii="HG丸ｺﾞｼｯｸM-PRO" w:hAnsi="HG丸ｺﾞｼｯｸM-PRO" w:eastAsia="HG丸ｺﾞｼｯｸM-PRO"/>
          <w:b/>
          <w:color w:val="000000"/>
          <w:sz w:val="28"/>
          <w:szCs w:val="24"/>
          <w:u w:val="double"/>
        </w:rPr>
        <w:t>年１回以上防災訓練を実施する必要があります。</w:t>
      </w:r>
    </w:p>
    <w:p>
      <w:pPr>
        <w:pStyle w:val="Normal"/>
        <w:spacing w:lineRule="exact" w:line="440" w:before="0" w:after="18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○この制度は、自主防災組織として実際に行った活動（防災訓練等）に対して補助金が交付されるものですから、事前に補助金は交付されません。</w:t>
      </w:r>
    </w:p>
    <w:p>
      <w:pPr>
        <w:pStyle w:val="Normal"/>
        <w:spacing w:lineRule="exact" w:line="44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○補助金の対象は、防災に関連した経費となります。</w:t>
      </w:r>
    </w:p>
    <w:p>
      <w:pPr>
        <w:pStyle w:val="Normal"/>
        <w:spacing w:lineRule="exact" w:line="440"/>
        <w:ind w:left="0" w:right="0" w:firstLine="560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8">
                <wp:simplePos x="0" y="0"/>
                <wp:positionH relativeFrom="column">
                  <wp:posOffset>5709285</wp:posOffset>
                </wp:positionH>
                <wp:positionV relativeFrom="paragraph">
                  <wp:posOffset>189865</wp:posOffset>
                </wp:positionV>
                <wp:extent cx="334010" cy="635"/>
                <wp:effectExtent l="0" t="0" r="0" b="0"/>
                <wp:wrapNone/>
                <wp:docPr id="8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9.55pt,14.95pt" to="475.75pt,14.95pt" ID="直線コネクタ 2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なお、食糧費については、防災訓練等に参加した人数分のお茶代（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申請</w:t>
      </w:r>
    </w:p>
    <w:p>
      <w:pPr>
        <w:pStyle w:val="Normal"/>
        <w:spacing w:lineRule="exact" w:line="440"/>
        <w:ind w:left="0" w:right="0" w:firstLine="560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15">
                <wp:simplePos x="0" y="0"/>
                <wp:positionH relativeFrom="column">
                  <wp:posOffset>356235</wp:posOffset>
                </wp:positionH>
                <wp:positionV relativeFrom="paragraph">
                  <wp:posOffset>176530</wp:posOffset>
                </wp:positionV>
                <wp:extent cx="2696210" cy="1270"/>
                <wp:effectExtent l="0" t="0" r="0" b="0"/>
                <wp:wrapNone/>
                <wp:docPr id="9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05pt,13.9pt" to="240.25pt,13.9pt" ID="直線コネクタ 28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額の大部分がお茶代の場合は不可</w:t>
      </w:r>
      <w:r>
        <w:rPr>
          <w:rFonts w:ascii="HG丸ｺﾞｼｯｸM-PRO" w:hAnsi="HG丸ｺﾞｼｯｸM-PRO" w:eastAsia="HG丸ｺﾞｼｯｸM-PRO"/>
          <w:sz w:val="28"/>
          <w:szCs w:val="24"/>
        </w:rPr>
        <w:t>）や炊き出し訓練で調理に使う材料代</w:t>
      </w:r>
    </w:p>
    <w:p>
      <w:pPr>
        <w:pStyle w:val="Normal"/>
        <w:spacing w:lineRule="exact" w:line="440"/>
        <w:ind w:left="0" w:right="0" w:firstLine="560"/>
        <w:rPr/>
      </w:pPr>
      <w:r>
        <mc:AlternateContent>
          <mc:Choice Requires="wps">
            <w:drawing>
              <wp:anchor behindDoc="0" distT="38100" distB="38100" distL="152400" distR="152400" simplePos="0" locked="0" layoutInCell="1" allowOverlap="1" relativeHeight="10">
                <wp:simplePos x="0" y="0"/>
                <wp:positionH relativeFrom="column">
                  <wp:posOffset>3051810</wp:posOffset>
                </wp:positionH>
                <wp:positionV relativeFrom="paragraph">
                  <wp:posOffset>183515</wp:posOffset>
                </wp:positionV>
                <wp:extent cx="3029585" cy="635"/>
                <wp:effectExtent l="0" t="0" r="0" b="0"/>
                <wp:wrapNone/>
                <wp:docPr id="10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4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3pt,14.45pt" to="478.75pt,14.45pt" ID="直線コネクタ 4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は対象とすることができますが、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お菓子や果物、防災に関係ない参加品</w:t>
      </w:r>
    </w:p>
    <w:p>
      <w:pPr>
        <w:pStyle w:val="Normal"/>
        <w:spacing w:lineRule="exact" w:line="440" w:before="0" w:after="180"/>
        <w:ind w:left="0" w:right="0" w:firstLine="560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7">
                <wp:simplePos x="0" y="0"/>
                <wp:positionH relativeFrom="column">
                  <wp:posOffset>375285</wp:posOffset>
                </wp:positionH>
                <wp:positionV relativeFrom="paragraph">
                  <wp:posOffset>170815</wp:posOffset>
                </wp:positionV>
                <wp:extent cx="1724660" cy="635"/>
                <wp:effectExtent l="0" t="0" r="0" b="0"/>
                <wp:wrapNone/>
                <wp:docPr id="11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55pt,13.45pt" to="165.25pt,13.45pt" ID="直線コネクタ 3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等は対象となりません</w:t>
      </w:r>
      <w:r>
        <w:rPr>
          <w:rFonts w:ascii="HG丸ｺﾞｼｯｸM-PRO" w:hAnsi="HG丸ｺﾞｼｯｸM-PRO" w:eastAsia="HG丸ｺﾞｼｯｸM-PRO"/>
          <w:sz w:val="28"/>
          <w:szCs w:val="24"/>
        </w:rPr>
        <w:t>のでご注意ください。</w:t>
      </w:r>
    </w:p>
    <w:p>
      <w:pPr>
        <w:pStyle w:val="Normal"/>
        <w:spacing w:lineRule="exact" w:line="440" w:before="0" w:after="180"/>
        <w:ind w:left="560" w:right="0" w:hanging="560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9">
                <wp:simplePos x="0" y="0"/>
                <wp:positionH relativeFrom="column">
                  <wp:posOffset>2023110</wp:posOffset>
                </wp:positionH>
                <wp:positionV relativeFrom="paragraph">
                  <wp:posOffset>462915</wp:posOffset>
                </wp:positionV>
                <wp:extent cx="4086860" cy="1270"/>
                <wp:effectExtent l="0" t="0" r="0" b="0"/>
                <wp:wrapNone/>
                <wp:docPr id="12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9.3pt,36.45pt" to="481pt,36.45pt" ID="直線コネクタ 7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61925" simplePos="0" locked="0" layoutInCell="1" allowOverlap="1" relativeHeight="14">
                <wp:simplePos x="0" y="0"/>
                <wp:positionH relativeFrom="column">
                  <wp:posOffset>356235</wp:posOffset>
                </wp:positionH>
                <wp:positionV relativeFrom="paragraph">
                  <wp:posOffset>739140</wp:posOffset>
                </wp:positionV>
                <wp:extent cx="1057910" cy="635"/>
                <wp:effectExtent l="0" t="0" r="0" b="0"/>
                <wp:wrapNone/>
                <wp:docPr id="13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05pt,58.2pt" to="111.25pt,58.2pt" ID="直線コネクタ 9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52400" simplePos="0" locked="0" layoutInCell="1" allowOverlap="1" relativeHeight="17">
                <wp:simplePos x="0" y="0"/>
                <wp:positionH relativeFrom="column">
                  <wp:posOffset>365760</wp:posOffset>
                </wp:positionH>
                <wp:positionV relativeFrom="paragraph">
                  <wp:posOffset>462915</wp:posOffset>
                </wp:positionV>
                <wp:extent cx="343535" cy="635"/>
                <wp:effectExtent l="0" t="0" r="0" b="0"/>
                <wp:wrapNone/>
                <wp:docPr id="14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8pt,36.45pt" to="55.75pt,36.45pt" ID="直線コネクタ 24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61925" simplePos="0" locked="0" layoutInCell="1" allowOverlap="1" relativeHeight="20">
                <wp:simplePos x="0" y="0"/>
                <wp:positionH relativeFrom="column">
                  <wp:posOffset>2298700</wp:posOffset>
                </wp:positionH>
                <wp:positionV relativeFrom="paragraph">
                  <wp:posOffset>167640</wp:posOffset>
                </wp:positionV>
                <wp:extent cx="3820160" cy="1270"/>
                <wp:effectExtent l="0" t="0" r="0" b="0"/>
                <wp:wrapNone/>
                <wp:docPr id="15" name="直線コネクタ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pt,13.2pt" to="481.7pt,13.2pt" ID="直線コネクタ 31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○補助金交付請求書には、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宛名及び全ての購入品名が記載された領収書を添付</w:t>
      </w:r>
      <w:r>
        <w:rPr>
          <w:rFonts w:ascii="HG丸ｺﾞｼｯｸM-PRO" w:hAnsi="HG丸ｺﾞｼｯｸM-PRO" w:eastAsia="HG丸ｺﾞｼｯｸM-PRO"/>
          <w:sz w:val="28"/>
          <w:szCs w:val="24"/>
        </w:rPr>
        <w:t>してください。（</w:t>
      </w:r>
      <w:r>
        <w:rPr>
          <w:rFonts w:ascii="HG丸ｺﾞｼｯｸM-PRO" w:hAnsi="HG丸ｺﾞｼｯｸM-PRO" w:eastAsia="HG丸ｺﾞｼｯｸM-PRO"/>
          <w:b/>
          <w:sz w:val="28"/>
          <w:szCs w:val="24"/>
          <w:u w:val="double"/>
        </w:rPr>
        <w:t>領収書に購入品名の記載がない場合は、領収書にレシートを添付</w:t>
      </w:r>
      <w:r>
        <w:rPr>
          <w:rFonts w:ascii="HG丸ｺﾞｼｯｸM-PRO" w:hAnsi="HG丸ｺﾞｼｯｸM-PRO" w:eastAsia="HG丸ｺﾞｼｯｸM-PRO"/>
          <w:sz w:val="28"/>
          <w:szCs w:val="24"/>
        </w:rPr>
        <w:t>してください。）</w:t>
      </w:r>
    </w:p>
    <w:p>
      <w:pPr>
        <w:pStyle w:val="Normal"/>
        <w:spacing w:lineRule="exact" w:line="440"/>
        <w:ind w:left="560" w:right="0" w:hanging="560"/>
        <w:rPr/>
      </w:pPr>
      <w:r>
        <mc:AlternateContent>
          <mc:Choice Requires="wps">
            <w:drawing>
              <wp:anchor behindDoc="0" distT="38100" distB="54610" distL="152400" distR="160020" simplePos="0" locked="0" layoutInCell="1" allowOverlap="1" relativeHeight="23">
                <wp:simplePos x="0" y="0"/>
                <wp:positionH relativeFrom="column">
                  <wp:posOffset>1962150</wp:posOffset>
                </wp:positionH>
                <wp:positionV relativeFrom="paragraph">
                  <wp:posOffset>181610</wp:posOffset>
                </wp:positionV>
                <wp:extent cx="4184015" cy="3175"/>
                <wp:effectExtent l="0" t="0" r="0" b="0"/>
                <wp:wrapNone/>
                <wp:docPr id="16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560" cy="25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5pt,14.25pt" to="483.85pt,14.4pt" ID="直線コネクタ 16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38100" distB="38100" distL="152400" distR="155575" simplePos="0" locked="0" layoutInCell="1" allowOverlap="1" relativeHeight="24">
                <wp:simplePos x="0" y="0"/>
                <wp:positionH relativeFrom="column">
                  <wp:posOffset>346710</wp:posOffset>
                </wp:positionH>
                <wp:positionV relativeFrom="paragraph">
                  <wp:posOffset>459740</wp:posOffset>
                </wp:positionV>
                <wp:extent cx="225425" cy="1270"/>
                <wp:effectExtent l="0" t="0" r="0" b="0"/>
                <wp:wrapNone/>
                <wp:docPr id="17" name="直線コネクタ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40" cy="720"/>
                        </a:xfrm>
                        <a:prstGeom prst="line">
                          <a:avLst/>
                        </a:prstGeom>
                        <a:ln w="824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3pt,36.2pt" to="44.95pt,36.2pt" ID="直線コネクタ 22" stroked="t" style="position:absolute">
                <v:stroke color="#ffff33" weight="824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4"/>
        </w:rPr>
        <w:t>　○補助金の振込先は、</w:t>
      </w:r>
      <w:r>
        <w:rPr>
          <w:rFonts w:ascii="HG丸ｺﾞｼｯｸM-PRO" w:hAnsi="HG丸ｺﾞｼｯｸM-PRO" w:eastAsia="HG丸ｺﾞｼｯｸM-PRO"/>
          <w:b/>
          <w:sz w:val="28"/>
          <w:szCs w:val="24"/>
        </w:rPr>
        <w:t>自主防災組織又は自治会の団体名が含まれている口座</w:t>
      </w:r>
      <w:r>
        <w:rPr>
          <w:rFonts w:ascii="HG丸ｺﾞｼｯｸM-PRO" w:hAnsi="HG丸ｺﾞｼｯｸM-PRO" w:eastAsia="HG丸ｺﾞｼｯｸM-PRO"/>
          <w:sz w:val="28"/>
          <w:szCs w:val="24"/>
        </w:rPr>
        <w:t>としてください。個人名義の口座は受理できませんので御協力をお願いします。</w:t>
      </w:r>
    </w:p>
    <w:p>
      <w:pPr>
        <w:pStyle w:val="Normal"/>
        <w:spacing w:lineRule="exact" w:line="44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eastAsia="HG丸ｺﾞｼｯｸM-PRO" w:ascii="HG丸ｺﾞｼｯｸM-PRO" w:hAnsi="HG丸ｺﾞｼｯｸM-PRO"/>
          <w:sz w:val="28"/>
          <w:szCs w:val="24"/>
        </w:rPr>
      </w:r>
    </w:p>
    <w:p>
      <w:pPr>
        <w:pStyle w:val="Normal"/>
        <w:spacing w:lineRule="exact" w:line="44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eastAsia="HG丸ｺﾞｼｯｸM-PRO" w:ascii="HG丸ｺﾞｼｯｸM-PRO" w:hAnsi="HG丸ｺﾞｼｯｸM-PRO"/>
          <w:sz w:val="28"/>
          <w:szCs w:val="24"/>
        </w:rPr>
      </w:r>
    </w:p>
    <w:p>
      <w:pPr>
        <w:pStyle w:val="Normal"/>
        <w:jc w:val="center"/>
        <w:rPr>
          <w:rFonts w:ascii="HGS創英角ﾎﾟｯﾌﾟ体" w:hAnsi="HGS創英角ﾎﾟｯﾌﾟ体" w:eastAsia="HGS創英角ﾎﾟｯﾌﾟ体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4">
                <wp:simplePos x="0" y="0"/>
                <wp:positionH relativeFrom="column">
                  <wp:posOffset>813435</wp:posOffset>
                </wp:positionH>
                <wp:positionV relativeFrom="paragraph">
                  <wp:posOffset>-81915</wp:posOffset>
                </wp:positionV>
                <wp:extent cx="4391660" cy="610235"/>
                <wp:effectExtent l="0" t="0" r="0" b="0"/>
                <wp:wrapNone/>
                <wp:docPr id="18" name="フレーム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60948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S創英角ﾎﾟｯﾌﾟ体" w:hAnsi="HGS創英角ﾎﾟｯﾌﾟ体" w:eastAsia="HGS創英角ﾎﾟｯﾌﾟ体"/>
          <w:b/>
          <w:sz w:val="36"/>
          <w:szCs w:val="36"/>
        </w:rPr>
        <w:t>申請から補助金交付までの流れ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720"/>
        <w:rPr/>
      </w:pPr>
      <w:r>
        <mc:AlternateContent>
          <mc:Choice Requires="wps">
            <w:drawing>
              <wp:anchor behindDoc="0" distT="0" distB="28575" distL="114300" distR="133350" simplePos="0" locked="0" layoutInCell="1" allowOverlap="1" relativeHeight="2">
                <wp:simplePos x="0" y="0"/>
                <wp:positionH relativeFrom="column">
                  <wp:posOffset>-234315</wp:posOffset>
                </wp:positionH>
                <wp:positionV relativeFrom="paragraph">
                  <wp:posOffset>118110</wp:posOffset>
                </wp:positionV>
                <wp:extent cx="3334385" cy="448310"/>
                <wp:effectExtent l="0" t="0" r="0" b="0"/>
                <wp:wrapNone/>
                <wp:docPr id="19" name="対角する 2 つの角を丸めた四角形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44784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38100" distL="133350" distR="142875" simplePos="0" locked="0" layoutInCell="1" allowOverlap="1" relativeHeight="3">
                <wp:simplePos x="0" y="0"/>
                <wp:positionH relativeFrom="column">
                  <wp:posOffset>51435</wp:posOffset>
                </wp:positionH>
                <wp:positionV relativeFrom="paragraph">
                  <wp:posOffset>631190</wp:posOffset>
                </wp:positionV>
                <wp:extent cx="257810" cy="1810385"/>
                <wp:effectExtent l="0" t="0" r="0" b="0"/>
                <wp:wrapNone/>
                <wp:docPr id="20" name="下矢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8097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下矢印 21" stroked="t" style="position:absolute;margin-left:4.05pt;margin-top:49.7pt;width:20.2pt;height:142.45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交付申請書（様式第１号）を提出　　　　　</w:t>
      </w:r>
      <w:r>
        <w:rPr>
          <w:rFonts w:ascii="HGPｺﾞｼｯｸE" w:hAnsi="HGPｺﾞｼｯｸE" w:eastAsia="HGPｺﾞｼｯｸE"/>
          <w:sz w:val="24"/>
          <w:szCs w:val="24"/>
        </w:rPr>
        <w:t>※申請前に、よくご相談を！</w:t>
      </w:r>
    </w:p>
    <w:p>
      <w:pPr>
        <w:pStyle w:val="Normal"/>
        <w:ind w:left="0" w:right="0"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（添付書類）</w:t>
      </w:r>
    </w:p>
    <w:p>
      <w:pPr>
        <w:pStyle w:val="Normal"/>
        <w:ind w:left="0" w:right="0" w:firstLine="14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・規約（組織図や連絡網も含む） ・実施計画書　 ・構成世帯数の根拠書類</w:t>
      </w:r>
    </w:p>
    <w:p>
      <w:pPr>
        <w:pStyle w:val="Normal"/>
        <w:ind w:left="480" w:right="0" w:hanging="48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　　　　　※世帯数は自治会便の配布数を基本とし、追加世帯があれば連絡網等に</w:t>
      </w:r>
    </w:p>
    <w:p>
      <w:pPr>
        <w:pStyle w:val="Normal"/>
        <w:ind w:left="479" w:right="0" w:firstLine="14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追加することも可能です。</w:t>
      </w:r>
    </w:p>
    <w:p>
      <w:pPr>
        <w:pStyle w:val="Normal"/>
        <w:rPr/>
      </w:pPr>
      <w:r>
        <mc:AlternateContent>
          <mc:Choice Requires="wps">
            <w:drawing>
              <wp:anchor behindDoc="0" distT="38100" distB="38100" distL="152400" distR="161925" simplePos="0" locked="0" layoutInCell="1" allowOverlap="1" relativeHeight="12">
                <wp:simplePos x="0" y="0"/>
                <wp:positionH relativeFrom="column">
                  <wp:posOffset>1223010</wp:posOffset>
                </wp:positionH>
                <wp:positionV relativeFrom="paragraph">
                  <wp:posOffset>145415</wp:posOffset>
                </wp:positionV>
                <wp:extent cx="4944110" cy="635"/>
                <wp:effectExtent l="0" t="0" r="0" b="0"/>
                <wp:wrapNone/>
                <wp:docPr id="21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 w="698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3pt,11.45pt" to="485.5pt,11.45pt" ID="直線コネクタ 5" stroked="t" style="position:absolute">
                <v:stroke color="#ffff33" weight="698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4"/>
          <w:szCs w:val="24"/>
        </w:rPr>
        <w:t>　　　　　　　※</w:t>
      </w:r>
      <w:r>
        <w:rPr>
          <w:rFonts w:ascii="HG丸ｺﾞｼｯｸM-PRO" w:hAnsi="HG丸ｺﾞｼｯｸM-PRO" w:eastAsia="HG丸ｺﾞｼｯｸM-PRO"/>
          <w:b/>
          <w:sz w:val="24"/>
          <w:szCs w:val="24"/>
          <w:u w:val="double"/>
        </w:rPr>
        <w:t>交付決定通知を受ける前に購入したものについては、対象とすることは</w:t>
      </w:r>
    </w:p>
    <w:p>
      <w:pPr>
        <w:pStyle w:val="Normal"/>
        <w:ind w:left="210" w:right="0" w:firstLine="1687"/>
        <w:rPr/>
      </w:pPr>
      <w:r>
        <mc:AlternateContent>
          <mc:Choice Requires="wps">
            <w:drawing>
              <wp:anchor behindDoc="0" distT="38100" distB="47625" distL="152400" distR="161925" simplePos="0" locked="0" layoutInCell="1" allowOverlap="1" relativeHeight="32">
                <wp:simplePos x="0" y="0"/>
                <wp:positionH relativeFrom="column">
                  <wp:posOffset>1165860</wp:posOffset>
                </wp:positionH>
                <wp:positionV relativeFrom="paragraph">
                  <wp:posOffset>149860</wp:posOffset>
                </wp:positionV>
                <wp:extent cx="791210" cy="10160"/>
                <wp:effectExtent l="0" t="0" r="0" b="0"/>
                <wp:wrapNone/>
                <wp:docPr id="22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0560" cy="9360"/>
                        </a:xfrm>
                        <a:prstGeom prst="line">
                          <a:avLst/>
                        </a:prstGeom>
                        <a:ln w="69840">
                          <a:solidFill>
                            <a:srgbClr val="ffff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8pt,11.45pt" to="154pt,12.15pt" ID="直線コネクタ 8" stroked="t" style="position:absolute;flip:y">
                <v:stroke color="#ffff33" weight="6984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4"/>
          <w:szCs w:val="24"/>
          <w:u w:val="double"/>
        </w:rPr>
        <w:t>できません</w:t>
      </w:r>
      <w:r>
        <w:rPr>
          <w:rFonts w:ascii="HG丸ｺﾞｼｯｸM-PRO" w:hAnsi="HG丸ｺﾞｼｯｸM-PRO" w:eastAsia="HG丸ｺﾞｼｯｸM-PRO"/>
          <w:sz w:val="24"/>
          <w:szCs w:val="24"/>
        </w:rPr>
        <w:t>ので、ご注意ください。（ただし、山陽小野田市防災ラジオを</w:t>
      </w:r>
    </w:p>
    <w:p>
      <w:pPr>
        <w:pStyle w:val="Normal"/>
        <w:ind w:left="210" w:right="0" w:firstLine="168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除く。）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5">
                <wp:simplePos x="0" y="0"/>
                <wp:positionH relativeFrom="column">
                  <wp:posOffset>-177165</wp:posOffset>
                </wp:positionH>
                <wp:positionV relativeFrom="paragraph">
                  <wp:posOffset>250190</wp:posOffset>
                </wp:positionV>
                <wp:extent cx="5801360" cy="438785"/>
                <wp:effectExtent l="0" t="0" r="0" b="0"/>
                <wp:wrapNone/>
                <wp:docPr id="23" name="対角する 2 つの角を丸めた四角形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680" cy="4381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4"/>
        </w:rPr>
      </w:pPr>
      <w:r>
        <w:rPr>
          <w:rFonts w:ascii="HGPｺﾞｼｯｸE" w:hAnsi="HGPｺﾞｼｯｸE" w:eastAsia="HGPｺﾞｼｯｸE"/>
          <w:sz w:val="28"/>
          <w:szCs w:val="24"/>
        </w:rPr>
        <w:t>交付決定通知書（様式第２号）を受けた後に、申請内容の活動を行う。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38100" distL="133350" distR="142875" simplePos="0" locked="0" layoutInCell="1" allowOverlap="1" relativeHeight="11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257810" cy="3048635"/>
                <wp:effectExtent l="0" t="0" r="0" b="0"/>
                <wp:wrapNone/>
                <wp:docPr id="24" name="下矢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3048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3" stroked="t" style="position:absolute;margin-left:4.05pt;margin-top:7.7pt;width:20.2pt;height:239.95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47625" distL="133350" distR="142875" simplePos="0" locked="0" layoutInCell="1" allowOverlap="1" relativeHeight="13">
                <wp:simplePos x="0" y="0"/>
                <wp:positionH relativeFrom="column">
                  <wp:posOffset>2508885</wp:posOffset>
                </wp:positionH>
                <wp:positionV relativeFrom="paragraph">
                  <wp:posOffset>97790</wp:posOffset>
                </wp:positionV>
                <wp:extent cx="257810" cy="1153160"/>
                <wp:effectExtent l="0" t="0" r="0" b="0"/>
                <wp:wrapNone/>
                <wp:docPr id="25" name="下矢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1523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5" stroked="t" style="position:absolute;margin-left:197.55pt;margin-top:7.7pt;width:20.2pt;height:90.7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　・物品等の購入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　・防災訓練等の実施　　　　　　　もし内容に変更があれば・・・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</w:r>
    </w:p>
    <w:p>
      <w:pPr>
        <w:pStyle w:val="Normal"/>
        <w:ind w:left="0" w:right="0" w:firstLine="45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left="359" w:right="0" w:firstLine="36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25">
                <wp:simplePos x="0" y="0"/>
                <wp:positionH relativeFrom="column">
                  <wp:posOffset>2375535</wp:posOffset>
                </wp:positionH>
                <wp:positionV relativeFrom="paragraph">
                  <wp:posOffset>194310</wp:posOffset>
                </wp:positionV>
                <wp:extent cx="2448560" cy="305435"/>
                <wp:effectExtent l="0" t="0" r="0" b="0"/>
                <wp:wrapNone/>
                <wp:docPr id="26" name="対角する 2 つの角を丸めた四角形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3049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359" w:right="0" w:firstLine="1680"/>
        <w:rPr>
          <w:rFonts w:ascii="HGPｺﾞｼｯｸE" w:hAnsi="HGPｺﾞｼｯｸE" w:eastAsia="HGPｺﾞｼｯｸE"/>
          <w:sz w:val="24"/>
          <w:szCs w:val="24"/>
        </w:rPr>
      </w:pPr>
      <w:r>
        <w:rPr>
          <w:rFonts w:ascii="HGPｺﾞｼｯｸE" w:hAnsi="HGPｺﾞｼｯｸE" w:eastAsia="HGPｺﾞｼｯｸE"/>
          <w:sz w:val="24"/>
          <w:szCs w:val="24"/>
        </w:rPr>
        <w:t>　　　　　　　　　　　　変更申請書（様式第３号）を提出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mc:AlternateContent>
          <mc:Choice Requires="wps">
            <w:drawing>
              <wp:anchor behindDoc="0" distT="0" distB="47625" distL="133350" distR="161925" simplePos="0" locked="0" layoutInCell="1" allowOverlap="1" relativeHeight="29">
                <wp:simplePos x="0" y="0"/>
                <wp:positionH relativeFrom="column">
                  <wp:posOffset>2499360</wp:posOffset>
                </wp:positionH>
                <wp:positionV relativeFrom="paragraph">
                  <wp:posOffset>118110</wp:posOffset>
                </wp:positionV>
                <wp:extent cx="257810" cy="734060"/>
                <wp:effectExtent l="0" t="0" r="0" b="0"/>
                <wp:wrapNone/>
                <wp:docPr id="27" name="下矢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733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6" stroked="t" style="position:absolute;margin-left:196.8pt;margin-top:9.3pt;width:20.2pt;height:57.7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</w:r>
    </w:p>
    <w:p>
      <w:pPr>
        <w:pStyle w:val="Normal"/>
        <w:ind w:left="0" w:right="0" w:firstLine="45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若干の数量の増減や、金額の違いは、</w:t>
      </w:r>
    </w:p>
    <w:p>
      <w:pPr>
        <w:pStyle w:val="Normal"/>
        <w:ind w:left="0" w:right="0" w:firstLine="48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変更申請書を提出する必要はありません。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26">
                <wp:simplePos x="0" y="0"/>
                <wp:positionH relativeFrom="column">
                  <wp:posOffset>2270760</wp:posOffset>
                </wp:positionH>
                <wp:positionV relativeFrom="paragraph">
                  <wp:posOffset>203835</wp:posOffset>
                </wp:positionV>
                <wp:extent cx="3343910" cy="305435"/>
                <wp:effectExtent l="0" t="0" r="0" b="0"/>
                <wp:wrapNone/>
                <wp:docPr id="28" name="対角する 2 つの角を丸めた四角形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3049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0" w:right="0" w:firstLine="3840"/>
        <w:rPr>
          <w:rFonts w:ascii="HGPｺﾞｼｯｸE" w:hAnsi="HGPｺﾞｼｯｸE" w:eastAsia="HGPｺﾞｼｯｸE"/>
          <w:sz w:val="24"/>
          <w:szCs w:val="24"/>
        </w:rPr>
      </w:pPr>
      <w:r>
        <w:rPr>
          <w:rFonts w:ascii="HGPｺﾞｼｯｸE" w:hAnsi="HGPｺﾞｼｯｸE" w:eastAsia="HGPｺﾞｼｯｸE"/>
          <w:sz w:val="24"/>
          <w:szCs w:val="24"/>
        </w:rPr>
        <w:t>変更承認通知書（様式第４号）を市から受ける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38100" distL="133350" distR="142875" simplePos="0" locked="0" layoutInCell="1" allowOverlap="1" relativeHeight="31">
                <wp:simplePos x="0" y="0"/>
                <wp:positionH relativeFrom="column">
                  <wp:posOffset>2489835</wp:posOffset>
                </wp:positionH>
                <wp:positionV relativeFrom="paragraph">
                  <wp:posOffset>108585</wp:posOffset>
                </wp:positionV>
                <wp:extent cx="257810" cy="305435"/>
                <wp:effectExtent l="0" t="0" r="0" b="0"/>
                <wp:wrapNone/>
                <wp:docPr id="29" name="下矢印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3049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30" stroked="t" style="position:absolute;margin-left:196.05pt;margin-top:8.55pt;width:20.2pt;height:23.95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27">
                <wp:simplePos x="0" y="0"/>
                <wp:positionH relativeFrom="column">
                  <wp:posOffset>-177165</wp:posOffset>
                </wp:positionH>
                <wp:positionV relativeFrom="paragraph">
                  <wp:posOffset>221615</wp:posOffset>
                </wp:positionV>
                <wp:extent cx="4620260" cy="476885"/>
                <wp:effectExtent l="0" t="0" r="0" b="0"/>
                <wp:wrapNone/>
                <wp:docPr id="30" name="対角する 2 つの角を丸めた四角形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20" cy="47628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4"/>
        </w:rPr>
      </w:pPr>
      <w:r>
        <w:rPr>
          <w:rFonts w:ascii="HGPｺﾞｼｯｸE" w:hAnsi="HGPｺﾞｼｯｸE" w:eastAsia="HGPｺﾞｼｯｸE"/>
          <w:sz w:val="28"/>
          <w:szCs w:val="24"/>
        </w:rPr>
        <w:t>防災訓練実施後に、交付請求書（様式第５号）を提出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mc:AlternateContent>
          <mc:Choice Requires="wps">
            <w:drawing>
              <wp:anchor behindDoc="0" distT="0" distB="38100" distL="133350" distR="161925" simplePos="0" locked="0" layoutInCell="1" allowOverlap="1" relativeHeight="30">
                <wp:simplePos x="0" y="0"/>
                <wp:positionH relativeFrom="column">
                  <wp:posOffset>51435</wp:posOffset>
                </wp:positionH>
                <wp:positionV relativeFrom="paragraph">
                  <wp:posOffset>99060</wp:posOffset>
                </wp:positionV>
                <wp:extent cx="257810" cy="743585"/>
                <wp:effectExtent l="0" t="0" r="0" b="0"/>
                <wp:wrapNone/>
                <wp:docPr id="31" name="下矢印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7430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7" stroked="t" style="position:absolute;margin-left:4.05pt;margin-top:7.8pt;width:20.2pt;height:58.45pt" type="shapetype_67">
                <w10:wrap type="none"/>
                <v:fill o:detectmouseclick="t" on="false"/>
                <v:stroke color="#376092" weight="25560" joinstyle="round" endcap="flat"/>
              </v:shape>
            </w:pict>
          </mc:Fallback>
        </mc:AlternateContent>
      </w:r>
    </w:p>
    <w:p>
      <w:pPr>
        <w:pStyle w:val="Normal"/>
        <w:ind w:left="0" w:right="0" w:firstLine="72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（添付書類）</w:t>
      </w:r>
    </w:p>
    <w:p>
      <w:pPr>
        <w:pStyle w:val="Normal"/>
        <w:ind w:left="36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・実施報告書　・経費の一覧表　・領収書の写し　・訓練状況と購入品の写真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28">
                <wp:simplePos x="0" y="0"/>
                <wp:positionH relativeFrom="column">
                  <wp:posOffset>-177165</wp:posOffset>
                </wp:positionH>
                <wp:positionV relativeFrom="paragraph">
                  <wp:posOffset>222885</wp:posOffset>
                </wp:positionV>
                <wp:extent cx="2905760" cy="476885"/>
                <wp:effectExtent l="0" t="0" r="0" b="0"/>
                <wp:wrapNone/>
                <wp:docPr id="32" name="対角する 2 つの角を丸めた四角形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47628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8"/>
        </w:rPr>
      </w:pPr>
      <w:r>
        <w:rPr>
          <w:rFonts w:ascii="HGPｺﾞｼｯｸE" w:hAnsi="HGPｺﾞｼｯｸE" w:eastAsia="HGPｺﾞｼｯｸE"/>
          <w:sz w:val="28"/>
          <w:szCs w:val="28"/>
        </w:rPr>
        <w:t>補助金の受取り（口座振込）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S創英角ﾎﾟｯﾌﾟ体">
    <w:charset w:val="01"/>
    <w:family w:val="roman"/>
    <w:pitch w:val="variable"/>
  </w:font>
  <w:font w:name="HGPｺﾞｼｯｸE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FastSanitizer</Application>
  <Pages>3</Pages>
  <Words>992</Words>
  <Characters>992</Characters>
  <CharactersWithSpaces>1063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2011-05-19T04:37:00Z</dcterms:created>
  <dc:creator>SOUMU20</dc:creator>
  <dc:description/>
  <dc:language>en-US</dc:language>
  <cp:lastModifiedBy>23115</cp:lastModifiedBy>
  <cp:lastPrinted>2014-12-19T02:24:00Z</cp:lastPrinted>
  <dcterms:modified xsi:type="dcterms:W3CDTF">2014-12-19T02:24:00Z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